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537C" w14:textId="691FA76B" w:rsidR="00874FCF" w:rsidRPr="003E6F02" w:rsidRDefault="003465BD" w:rsidP="004C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Pr="00D6639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D66394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3C9A" w:rsidRPr="003E6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F02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3300B887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>«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CC5B16">
        <w:rPr>
          <w:rFonts w:ascii="Times New Roman" w:hAnsi="Times New Roman" w:cs="Times New Roman"/>
          <w:sz w:val="28"/>
          <w:szCs w:val="28"/>
        </w:rPr>
        <w:t>мобильных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D6520" w:rsidRPr="003E6F02">
        <w:rPr>
          <w:rFonts w:ascii="Times New Roman" w:hAnsi="Times New Roman" w:cs="Times New Roman"/>
          <w:sz w:val="28"/>
          <w:szCs w:val="28"/>
        </w:rPr>
        <w:br/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  <w:r w:rsidR="00CC5B1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374AF" w:rsidRPr="003E6F02">
        <w:rPr>
          <w:rFonts w:ascii="Times New Roman" w:hAnsi="Times New Roman" w:cs="Times New Roman"/>
          <w:sz w:val="28"/>
          <w:szCs w:val="28"/>
        </w:rPr>
        <w:t xml:space="preserve"> на основании предложений физических</w:t>
      </w:r>
      <w:r w:rsidR="00C47F94" w:rsidRPr="003E6F02">
        <w:rPr>
          <w:rFonts w:ascii="Times New Roman" w:hAnsi="Times New Roman" w:cs="Times New Roman"/>
          <w:sz w:val="28"/>
          <w:szCs w:val="28"/>
        </w:rPr>
        <w:t xml:space="preserve">, </w:t>
      </w:r>
      <w:r w:rsidR="000374AF" w:rsidRPr="003E6F02">
        <w:rPr>
          <w:rFonts w:ascii="Times New Roman" w:hAnsi="Times New Roman" w:cs="Times New Roman"/>
          <w:sz w:val="28"/>
          <w:szCs w:val="28"/>
        </w:rPr>
        <w:t>юридических лиц</w:t>
      </w:r>
      <w:r w:rsidR="00C47F94" w:rsidRPr="003E6F02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3396C9D9" w14:textId="77777777" w:rsidR="00D66394" w:rsidRPr="001A4709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77777777" w:rsidR="00100308" w:rsidRPr="00B50215" w:rsidRDefault="00D66394" w:rsidP="001A4709">
          <w:pPr>
            <w:pStyle w:val="24"/>
            <w:ind w:left="0"/>
          </w:pPr>
          <w:r w:rsidRPr="001A4709">
            <w:fldChar w:fldCharType="begin"/>
          </w:r>
          <w:r w:rsidRPr="001130F9">
            <w:instrText xml:space="preserve"> TOC \o "1-3" \h \z \u </w:instrText>
          </w:r>
          <w:r w:rsidRPr="001A4709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F35EE5" w14:textId="594270E5" w:rsidR="00100308" w:rsidRPr="00B50215" w:rsidRDefault="00FD125B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C7585" w14:textId="7BD26608" w:rsidR="00100308" w:rsidRPr="00B50215" w:rsidRDefault="00FD125B" w:rsidP="00B50215">
          <w:pPr>
            <w:pStyle w:val="24"/>
          </w:pPr>
          <w:hyperlink w:anchor="_Toc103859647" w:history="1">
            <w:r w:rsidR="00D459CA" w:rsidRPr="001130F9">
              <w:rPr>
                <w:rStyle w:val="a7"/>
              </w:rPr>
              <w:t>2. Круг заявителей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5</w:t>
            </w:r>
          </w:hyperlink>
        </w:p>
        <w:p w14:paraId="5A8552BF" w14:textId="77777777" w:rsidR="00100308" w:rsidRPr="00B50215" w:rsidRDefault="00FD125B" w:rsidP="001A4709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7C444A6" w14:textId="77777777" w:rsidR="00100308" w:rsidRPr="00B50215" w:rsidRDefault="00FD125B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A7749" w14:textId="77777777" w:rsidR="00100308" w:rsidRPr="00B50215" w:rsidRDefault="00FD125B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E0F0357" w14:textId="024B268A" w:rsidR="00100308" w:rsidRPr="00B50215" w:rsidRDefault="00FD125B" w:rsidP="00B50215">
          <w:pPr>
            <w:pStyle w:val="24"/>
          </w:pPr>
          <w:hyperlink w:anchor="_Toc103859651" w:history="1">
            <w:r w:rsidR="00D459CA" w:rsidRPr="001130F9">
              <w:rPr>
                <w:rStyle w:val="a7"/>
              </w:rPr>
              <w:t>5. Результат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6</w:t>
            </w:r>
          </w:hyperlink>
        </w:p>
        <w:p w14:paraId="70FFCF95" w14:textId="471C8613" w:rsidR="00100308" w:rsidRPr="00B50215" w:rsidRDefault="00FD125B" w:rsidP="00B50215">
          <w:pPr>
            <w:pStyle w:val="24"/>
          </w:pPr>
          <w:hyperlink w:anchor="_Toc103859652" w:history="1">
            <w:r w:rsidR="00D459CA" w:rsidRPr="001130F9">
              <w:rPr>
                <w:rStyle w:val="a7"/>
              </w:rPr>
              <w:t>6. Срок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7</w:t>
            </w:r>
          </w:hyperlink>
        </w:p>
        <w:p w14:paraId="20CB8310" w14:textId="319AD2DA" w:rsidR="00100308" w:rsidRPr="00B50215" w:rsidRDefault="00FD125B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A6FC113" w14:textId="77777777" w:rsidR="00100308" w:rsidRPr="00B50215" w:rsidRDefault="00FD125B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4EBB95" w14:textId="77777777" w:rsidR="00100308" w:rsidRPr="00B50215" w:rsidRDefault="00FD125B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37F407C" w14:textId="42350BFB" w:rsidR="00100308" w:rsidRPr="00B50215" w:rsidRDefault="00FD125B" w:rsidP="00B50215">
          <w:pPr>
            <w:pStyle w:val="24"/>
          </w:pPr>
          <w:hyperlink w:anchor="_Toc103859656" w:history="1">
            <w:r w:rsidR="00D459CA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10</w:t>
            </w:r>
          </w:hyperlink>
        </w:p>
        <w:p w14:paraId="63D9AA8A" w14:textId="77777777" w:rsidR="00100308" w:rsidRPr="00B50215" w:rsidRDefault="00FD125B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07053A4" w14:textId="759B9348" w:rsidR="00100308" w:rsidRPr="00B50215" w:rsidRDefault="00FD125B" w:rsidP="00B50215">
          <w:pPr>
            <w:pStyle w:val="24"/>
          </w:pPr>
          <w:hyperlink w:anchor="_Toc103859658" w:history="1">
            <w:r w:rsidR="00D459CA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D459CA">
              <w:rPr>
                <w:rStyle w:val="a7"/>
                <w:bCs/>
              </w:rPr>
              <w:t xml:space="preserve">муниципальной </w:t>
            </w:r>
            <w:r w:rsidR="00D459CA" w:rsidRPr="001130F9">
              <w:rPr>
                <w:rStyle w:val="a7"/>
                <w:bCs/>
              </w:rPr>
              <w:t>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12</w:t>
            </w:r>
          </w:hyperlink>
        </w:p>
        <w:p w14:paraId="60457672" w14:textId="01A7155C" w:rsidR="00100308" w:rsidRPr="00B50215" w:rsidRDefault="00FD125B" w:rsidP="00B50215">
          <w:pPr>
            <w:pStyle w:val="24"/>
          </w:pPr>
          <w:hyperlink w:anchor="_Toc103859659" w:history="1">
            <w:r w:rsidR="00D459CA" w:rsidRPr="001130F9">
              <w:rPr>
                <w:rStyle w:val="a7"/>
              </w:rPr>
              <w:t>13.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Срок регистрации запроса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4FD89F9F" w14:textId="504376B1" w:rsidR="00100308" w:rsidRPr="00B50215" w:rsidRDefault="00FD125B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4706895" w14:textId="7E077583" w:rsidR="00100308" w:rsidRPr="00B50215" w:rsidRDefault="00FD125B" w:rsidP="00B50215">
          <w:pPr>
            <w:pStyle w:val="24"/>
          </w:pPr>
          <w:hyperlink w:anchor="_Toc103859662" w:history="1">
            <w:r w:rsidR="00D459CA" w:rsidRPr="001130F9">
              <w:rPr>
                <w:rStyle w:val="a7"/>
              </w:rPr>
              <w:t>15.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02B6657E" w14:textId="12CB9CFC" w:rsidR="00100308" w:rsidRPr="00B50215" w:rsidRDefault="00FD125B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D51854">
              <w:rPr>
                <w:rStyle w:val="a7"/>
              </w:rPr>
              <w:t>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6038EA" w14:textId="77777777" w:rsidR="00100308" w:rsidRPr="00B50215" w:rsidRDefault="00FD125B" w:rsidP="001A4709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742DF2" w14:textId="77777777" w:rsidR="00100308" w:rsidRPr="00B50215" w:rsidRDefault="00FD125B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C136B97" w14:textId="7039BD41" w:rsidR="00100308" w:rsidRPr="00760BC1" w:rsidRDefault="00FD125B" w:rsidP="00B50215">
          <w:pPr>
            <w:pStyle w:val="24"/>
            <w:rPr>
              <w:rStyle w:val="a7"/>
              <w:color w:val="auto"/>
              <w:u w:val="none"/>
              <w:lang w:val="en-US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17</w:t>
            </w:r>
          </w:hyperlink>
        </w:p>
        <w:p w14:paraId="2D97EC46" w14:textId="698638D4" w:rsidR="002B13CA" w:rsidRPr="001A4709" w:rsidRDefault="002B13CA" w:rsidP="00B50215">
          <w:pPr>
            <w:pStyle w:val="24"/>
            <w:rPr>
              <w:rStyle w:val="a7"/>
              <w:bCs/>
              <w:u w:val="none"/>
              <w:lang w:val="en-US"/>
            </w:rPr>
          </w:pPr>
          <w:r w:rsidRPr="00B50215">
            <w:t xml:space="preserve"> 19.</w:t>
          </w:r>
          <w:r w:rsidRPr="001A4709">
            <w:rPr>
              <w:rStyle w:val="a7"/>
              <w:bCs/>
              <w:u w:val="none"/>
            </w:rPr>
            <w:t xml:space="preserve"> </w:t>
          </w:r>
          <w:r w:rsidRPr="001A4709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1A4709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="0003179D">
            <w:rPr>
              <w:rStyle w:val="a7"/>
              <w:bCs/>
              <w:color w:val="auto"/>
              <w:u w:val="none"/>
            </w:rPr>
            <w:t>17</w:t>
          </w:r>
        </w:p>
        <w:p w14:paraId="6E1C29CD" w14:textId="77777777" w:rsidR="00100308" w:rsidRPr="00B50215" w:rsidRDefault="00FD125B" w:rsidP="001A4709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>. Формы контроля за исполнением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7C809A" w14:textId="73E51840" w:rsidR="00100308" w:rsidRPr="00B50215" w:rsidRDefault="00FD125B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5E79C6" w14:textId="36E03FCB" w:rsidR="00100308" w:rsidRPr="00B50215" w:rsidRDefault="00FD125B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B7274FF" w14:textId="3C44380E" w:rsidR="00100308" w:rsidRPr="00B50215" w:rsidRDefault="00FD125B" w:rsidP="00B50215">
          <w:pPr>
            <w:pStyle w:val="24"/>
          </w:pPr>
          <w:hyperlink w:anchor="_Toc103859677" w:history="1">
            <w:r w:rsidR="00D459CA" w:rsidRPr="001130F9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19</w:t>
            </w:r>
          </w:hyperlink>
        </w:p>
        <w:p w14:paraId="20FF5333" w14:textId="0AB0DF8C" w:rsidR="00100308" w:rsidRPr="00B50215" w:rsidRDefault="00FD125B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E27890A" w14:textId="77777777" w:rsidR="00100308" w:rsidRPr="00B50215" w:rsidRDefault="00FD125B" w:rsidP="001A4709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DC149B4" w14:textId="3E7CC245" w:rsidR="00100308" w:rsidRPr="00B50215" w:rsidRDefault="00FD125B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B356F03" w14:textId="5335A4AF" w:rsidR="00100308" w:rsidRPr="00760BC1" w:rsidRDefault="00FD125B" w:rsidP="00B50215">
          <w:pPr>
            <w:pStyle w:val="24"/>
            <w:rPr>
              <w:lang w:val="en-US"/>
            </w:rPr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1BF079CB" w14:textId="4596040C" w:rsidR="00100308" w:rsidRPr="00B50215" w:rsidRDefault="00FD125B" w:rsidP="001A4709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к типовой форме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4940D40A" w14:textId="6FB022B3" w:rsidR="00100308" w:rsidRPr="00B50215" w:rsidRDefault="00FD125B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57136B2F" w14:textId="41629D25" w:rsidR="00100308" w:rsidRPr="00B50215" w:rsidRDefault="00FD125B" w:rsidP="001A4709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3CDCEC12" w14:textId="1871E79F" w:rsidR="00100308" w:rsidRPr="00B50215" w:rsidRDefault="00FD125B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02594217" w14:textId="2A6A7F1A" w:rsidR="00100308" w:rsidRPr="00B50215" w:rsidRDefault="00FD125B" w:rsidP="001A4709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41603377" w14:textId="6C07C5A3" w:rsidR="00100308" w:rsidRPr="00B50215" w:rsidRDefault="00FD125B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7A22F6AF" w14:textId="5A92006E" w:rsidR="00100308" w:rsidRPr="00B50215" w:rsidRDefault="00FD125B" w:rsidP="000B7D18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</w:hyperlink>
          <w:r w:rsidR="00D459CA">
            <w:t>………………………………</w:t>
          </w:r>
          <w:r w:rsidR="0003179D">
            <w:t>31</w:t>
          </w:r>
          <w:r w:rsidR="00D459CA">
            <w:br/>
          </w: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D459CA">
              <w:rPr>
                <w:rStyle w:val="a7"/>
              </w:rPr>
              <w:t xml:space="preserve">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31</w:t>
          </w:r>
        </w:p>
        <w:p w14:paraId="2A5E9B86" w14:textId="16114BB3" w:rsidR="00100308" w:rsidRPr="00B50215" w:rsidRDefault="00FD125B" w:rsidP="001A4709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10CCBE85" w14:textId="2A934612" w:rsidR="00100308" w:rsidRDefault="00FD125B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323BF04D" w14:textId="6CCC4759"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Pr="00B50215">
            <w:t>к типовой форме Административного регламента</w:t>
          </w:r>
          <w:r w:rsidR="003A19E3">
            <w:t>…………………………………</w:t>
          </w:r>
          <w:r w:rsidR="0003179D">
            <w:t>.</w:t>
          </w:r>
          <w:r w:rsidR="003A19E3">
            <w:t>..</w:t>
          </w:r>
          <w:r w:rsidR="0003179D">
            <w:t>36</w:t>
          </w:r>
        </w:p>
        <w:p w14:paraId="18698E21" w14:textId="27B2E5B6" w:rsidR="00B5553A" w:rsidRPr="00B50215" w:rsidRDefault="00B5553A" w:rsidP="00B50215">
          <w:pPr>
            <w:pStyle w:val="24"/>
          </w:pPr>
          <w:r w:rsidRPr="00B5553A"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="0003179D">
            <w:rPr>
              <w:webHidden/>
            </w:rPr>
            <w:t>36</w:t>
          </w:r>
        </w:p>
        <w:p w14:paraId="19B5A9D1" w14:textId="4C4B50A0" w:rsidR="00100308" w:rsidRPr="00B50215" w:rsidRDefault="00FD125B" w:rsidP="001A4709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38</w:t>
          </w:r>
        </w:p>
        <w:p w14:paraId="081148F8" w14:textId="0D40343F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03179D">
            <w:rPr>
              <w:webHidden/>
            </w:rPr>
            <w:t>38</w:t>
          </w:r>
        </w:p>
        <w:p w14:paraId="749CBB8F" w14:textId="11B27002" w:rsidR="001130F9" w:rsidRPr="001A4709" w:rsidRDefault="00D66394" w:rsidP="00BD3962">
          <w:pPr>
            <w:pStyle w:val="24"/>
            <w:ind w:left="0"/>
            <w:rPr>
              <w:rFonts w:eastAsiaTheme="minorHAnsi"/>
            </w:rPr>
          </w:pPr>
          <w:r w:rsidRPr="001A4709">
            <w:fldChar w:fldCharType="end"/>
          </w:r>
          <w:r w:rsidR="001130F9" w:rsidRPr="001A470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1A4709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1A4709">
            <w:rPr>
              <w:rFonts w:eastAsiaTheme="minorHAnsi"/>
            </w:rPr>
            <w:tab/>
          </w:r>
          <w:r w:rsidR="0003179D">
            <w:rPr>
              <w:rFonts w:eastAsiaTheme="minorHAnsi"/>
            </w:rPr>
            <w:t>39</w:t>
          </w:r>
        </w:p>
        <w:p w14:paraId="00D1E316" w14:textId="04F309B6" w:rsidR="00D66394" w:rsidRPr="001130F9" w:rsidRDefault="001130F9" w:rsidP="001A4709">
          <w:pPr>
            <w:ind w:left="284"/>
            <w:rPr>
              <w:rFonts w:ascii="Times New Roman" w:hAnsi="Times New Roman" w:cs="Times New Roman"/>
            </w:rPr>
          </w:pPr>
          <w:r w:rsidRPr="001A4709">
            <w:rPr>
              <w:rFonts w:ascii="Times New Roman" w:hAnsi="Times New Roman" w:cs="Times New Roman"/>
              <w:bCs/>
            </w:rPr>
            <w:lastRenderedPageBreak/>
            <w:t>Описание админ</w:t>
          </w:r>
          <w:r w:rsidR="000B7D18">
            <w:rPr>
              <w:rFonts w:ascii="Times New Roman" w:hAnsi="Times New Roman" w:cs="Times New Roman"/>
              <w:bCs/>
            </w:rPr>
            <w:t>истративных действий (процедур)</w:t>
          </w:r>
          <w:r w:rsidRPr="001A4709">
            <w:rPr>
              <w:rFonts w:ascii="Times New Roman" w:hAnsi="Times New Roman" w:cs="Times New Roman"/>
              <w:bCs/>
            </w:rPr>
            <w:t xml:space="preserve">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B7D18">
            <w:rPr>
              <w:rFonts w:ascii="Times New Roman" w:hAnsi="Times New Roman" w:cs="Times New Roman"/>
              <w:bCs/>
            </w:rPr>
            <w:t>.</w:t>
          </w:r>
          <w:r w:rsidR="0003179D">
            <w:rPr>
              <w:rFonts w:ascii="Times New Roman" w:hAnsi="Times New Roman" w:cs="Times New Roman"/>
              <w:bCs/>
            </w:rPr>
            <w:t>39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0C28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356B1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166C5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05C53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29DF0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EC7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9307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885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43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87EB" w14:textId="7FB7AA6F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2729D" w14:textId="1AA01260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DB0C3" w14:textId="13D2E07C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ABEA1" w14:textId="070487E6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E3235" w14:textId="1C61E662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00F58" w14:textId="43E691A4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E29D9" w14:textId="6DEF9520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8EA5B" w14:textId="43744C21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96C8C" w14:textId="77777777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D4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592E5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3AE3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  <w:bookmarkStart w:id="0" w:name="_Toc103859645"/>
    </w:p>
    <w:p w14:paraId="34A3E4B1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</w:p>
    <w:p w14:paraId="1779D653" w14:textId="23CD4816" w:rsidR="009C0034" w:rsidRPr="00F64E2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64E24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64E2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E9A9B8F" w14:textId="77777777" w:rsidR="009C0034" w:rsidRPr="00F64E2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385964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6D4948EF" w:rsidR="00441E06" w:rsidRPr="003E6F02" w:rsidRDefault="00AE4560" w:rsidP="005C2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64E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64E24">
        <w:rPr>
          <w:rFonts w:ascii="Times New Roman" w:hAnsi="Times New Roman" w:cs="Times New Roman"/>
          <w:sz w:val="28"/>
          <w:szCs w:val="28"/>
        </w:rPr>
        <w:t>А</w:t>
      </w:r>
      <w:r w:rsidR="00441E06" w:rsidRPr="00F64E2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64E2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 «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5C2D8D" w:rsidRPr="005C2D8D">
        <w:rPr>
          <w:rFonts w:ascii="Times New Roman" w:hAnsi="Times New Roman" w:cs="Times New Roman"/>
          <w:sz w:val="28"/>
          <w:szCs w:val="28"/>
        </w:rPr>
        <w:t>физических, юридических лиц,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 xml:space="preserve">»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3E6F02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3E6F02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3E6F02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3E6F0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3D4B00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E6F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3E6F02">
        <w:rPr>
          <w:rFonts w:ascii="Times New Roman" w:hAnsi="Times New Roman" w:cs="Times New Roman"/>
          <w:sz w:val="28"/>
          <w:szCs w:val="28"/>
        </w:rPr>
        <w:t>Администрация</w:t>
      </w:r>
      <w:r w:rsidRPr="003E6F02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44737576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0129C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567C18A9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6AFB4C91" w14:textId="651E5E85" w:rsidR="00712D97" w:rsidRPr="00706318" w:rsidRDefault="00F26468" w:rsidP="00712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F">
        <w:rPr>
          <w:rFonts w:ascii="Times New Roman" w:hAnsi="Times New Roman" w:cs="Times New Roman"/>
          <w:sz w:val="28"/>
          <w:szCs w:val="28"/>
        </w:rPr>
        <w:t xml:space="preserve">1.3.7. 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МТО (мобильный торговый объект) – </w:t>
      </w:r>
      <w:r w:rsidR="0053753F" w:rsidRPr="0053753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12D97" w:rsidRPr="0053753F">
        <w:rPr>
          <w:rFonts w:ascii="Times New Roman" w:hAnsi="Times New Roman" w:cs="Times New Roman"/>
          <w:sz w:val="28"/>
          <w:szCs w:val="28"/>
        </w:rPr>
        <w:t>нестационарны</w:t>
      </w:r>
      <w:r w:rsidR="0053753F" w:rsidRPr="0053753F">
        <w:rPr>
          <w:rFonts w:ascii="Times New Roman" w:hAnsi="Times New Roman" w:cs="Times New Roman"/>
          <w:sz w:val="28"/>
          <w:szCs w:val="28"/>
        </w:rPr>
        <w:t>х торговых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753F" w:rsidRPr="0053753F">
        <w:rPr>
          <w:rFonts w:ascii="Times New Roman" w:hAnsi="Times New Roman" w:cs="Times New Roman"/>
          <w:sz w:val="28"/>
          <w:szCs w:val="28"/>
        </w:rPr>
        <w:t>ов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, включаемый в </w:t>
      </w:r>
      <w:r w:rsidR="000D3A81" w:rsidRPr="0053753F">
        <w:rPr>
          <w:rFonts w:ascii="Times New Roman" w:hAnsi="Times New Roman" w:cs="Times New Roman"/>
          <w:sz w:val="28"/>
          <w:szCs w:val="28"/>
        </w:rPr>
        <w:t>с</w:t>
      </w:r>
      <w:r w:rsidR="00712D97" w:rsidRPr="0053753F">
        <w:rPr>
          <w:rFonts w:ascii="Times New Roman" w:hAnsi="Times New Roman" w:cs="Times New Roman"/>
          <w:sz w:val="28"/>
          <w:szCs w:val="28"/>
        </w:rPr>
        <w:t>хему размещения НТО, к котор</w:t>
      </w:r>
      <w:r w:rsidR="0053753F" w:rsidRPr="0053753F">
        <w:rPr>
          <w:rFonts w:ascii="Times New Roman" w:hAnsi="Times New Roman" w:cs="Times New Roman"/>
          <w:sz w:val="28"/>
          <w:szCs w:val="28"/>
        </w:rPr>
        <w:t>ой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относятся передвижные сооружения, мобильные пункты быстрого питания, объекты мобильной торговли.</w:t>
      </w:r>
      <w:r w:rsidR="00712D97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AAC" w14:textId="6BD02C6A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области, являющийся учредителем МФЦ.</w:t>
      </w:r>
    </w:p>
    <w:p w14:paraId="5473F8DB" w14:textId="0E46D291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712D97">
        <w:rPr>
          <w:rFonts w:ascii="Times New Roman" w:hAnsi="Times New Roman" w:cs="Times New Roman"/>
          <w:sz w:val="28"/>
          <w:szCs w:val="28"/>
        </w:rPr>
        <w:t>9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7ABE3A" w14:textId="77777777" w:rsidR="004B5A80" w:rsidRDefault="004B5A80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7"/>
    </w:p>
    <w:p w14:paraId="782134FE" w14:textId="1E73977A" w:rsidR="00441E06" w:rsidRPr="00F64E2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BB6C670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либо их </w:t>
      </w:r>
      <w:r w:rsidR="00C344DB" w:rsidRPr="00F64E24">
        <w:rPr>
          <w:rFonts w:ascii="Times New Roman" w:hAnsi="Times New Roman" w:cs="Times New Roman"/>
          <w:sz w:val="28"/>
          <w:szCs w:val="28"/>
        </w:rPr>
        <w:lastRenderedPageBreak/>
        <w:t>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8C2055E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Физические лица.</w:t>
      </w:r>
    </w:p>
    <w:p w14:paraId="5720846B" w14:textId="5958FA43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77777777" w:rsidR="00DD158B" w:rsidRPr="00F64E24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B4BD47F" w:rsidR="00BC7BC3" w:rsidRDefault="00BC7BC3" w:rsidP="00DD158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3859648"/>
      <w:r w:rsidRPr="00F64E2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6E9DDF1D" w14:textId="77777777" w:rsidR="006030AC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3859649"/>
    </w:p>
    <w:p w14:paraId="6E3B26B0" w14:textId="7723C800" w:rsidR="00815BB3" w:rsidRPr="00F64E2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30F8D4DB" w:rsidR="00815BB3" w:rsidRPr="00F64E24" w:rsidRDefault="00815BB3" w:rsidP="00DD1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</w:p>
    <w:p w14:paraId="2F81BFD3" w14:textId="43A315FA" w:rsidR="00815BB3" w:rsidRPr="00F64E24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5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местного самоуправления </w:t>
      </w:r>
      <w:r w:rsidR="004C5426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Лотошино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C3CA44D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F64E24">
        <w:rPr>
          <w:rFonts w:ascii="Times New Roman" w:hAnsi="Times New Roman" w:cs="Times New Roman"/>
          <w:sz w:val="28"/>
          <w:szCs w:val="28"/>
        </w:rPr>
        <w:t>О</w:t>
      </w:r>
      <w:r w:rsidRPr="00F64E2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C5426" w:rsidRPr="004C542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F64E24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3E3D2F0A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4E24">
        <w:rPr>
          <w:rFonts w:ascii="Times New Roman" w:hAnsi="Times New Roman" w:cs="Times New Roman"/>
          <w:sz w:val="28"/>
          <w:szCs w:val="28"/>
        </w:rPr>
        <w:t xml:space="preserve">– </w:t>
      </w:r>
      <w:r w:rsidR="004C5426">
        <w:rPr>
          <w:rFonts w:ascii="Times New Roman" w:hAnsi="Times New Roman" w:cs="Times New Roman"/>
          <w:sz w:val="28"/>
          <w:szCs w:val="28"/>
        </w:rPr>
        <w:t>орган администрации.</w:t>
      </w:r>
    </w:p>
    <w:p w14:paraId="35E67C39" w14:textId="15CFCA87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658FAA1F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t xml:space="preserve">которое оформляется в </w:t>
      </w:r>
      <w:r w:rsidR="00985024" w:rsidRPr="00777A7E">
        <w:t>соответствии с Приложением 1 к настоящему Административному регламенту</w:t>
      </w:r>
      <w:r w:rsidR="00DD63B5" w:rsidRPr="00777A7E">
        <w:t>.</w:t>
      </w:r>
    </w:p>
    <w:p w14:paraId="25211590" w14:textId="2BDCCEA2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lastRenderedPageBreak/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5AC3D1A8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05291FFF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1F049E" w:rsidRPr="00F64E24">
        <w:rPr>
          <w:bCs/>
        </w:rPr>
        <w:t>Администрации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385965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42B5427C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18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DD158B">
        <w:rPr>
          <w:rFonts w:ascii="Times New Roman" w:hAnsi="Times New Roman" w:cs="Times New Roman"/>
          <w:sz w:val="28"/>
          <w:szCs w:val="28"/>
        </w:rPr>
        <w:t xml:space="preserve">восемнадцать)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абочих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Pr="00DD158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>в Администрацию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46736BF" w:rsidR="00BA271D" w:rsidRPr="00F64E24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765B4">
        <w:rPr>
          <w:rFonts w:ascii="Times New Roman" w:hAnsi="Times New Roman" w:cs="Times New Roman"/>
          <w:sz w:val="28"/>
          <w:szCs w:val="28"/>
        </w:rPr>
        <w:t>19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(</w:t>
      </w:r>
      <w:r w:rsidR="00DD158B">
        <w:rPr>
          <w:rFonts w:ascii="Times New Roman" w:hAnsi="Times New Roman" w:cs="Times New Roman"/>
          <w:sz w:val="28"/>
          <w:szCs w:val="28"/>
        </w:rPr>
        <w:t>девятнадцать) рабочих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дней с даты регистрации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t>в Администрации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C2512" w:rsidRPr="00F64E24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2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3BA3F1AD" w:rsidR="00360E31" w:rsidRPr="00777A7E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t>7</w:t>
      </w:r>
      <w:r w:rsidR="00360E31" w:rsidRPr="00F64E24">
        <w:rPr>
          <w:lang w:eastAsia="ar-SA"/>
        </w:rPr>
        <w:t xml:space="preserve">.1. 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 xml:space="preserve">муниципальных правовых </w:t>
      </w:r>
      <w:r w:rsidR="008615B9" w:rsidRPr="00F64E24">
        <w:rPr>
          <w:lang w:eastAsia="ar-SA"/>
        </w:rPr>
        <w:lastRenderedPageBreak/>
        <w:t xml:space="preserve">актов </w:t>
      </w:r>
      <w:r w:rsidR="00CE225C">
        <w:rPr>
          <w:lang w:eastAsia="ar-SA"/>
        </w:rPr>
        <w:t>городского округа Лотошино</w:t>
      </w:r>
      <w:r w:rsidR="00035C65" w:rsidRPr="00F64E24">
        <w:rPr>
          <w:lang w:eastAsia="ar-SA"/>
        </w:rPr>
        <w:t xml:space="preserve"> 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</w:t>
      </w:r>
      <w:r w:rsidR="00A912D3">
        <w:rPr>
          <w:lang w:eastAsia="ar-SA"/>
        </w:rPr>
        <w:br/>
      </w:r>
      <w:r w:rsidRPr="00F64E24">
        <w:rPr>
          <w:lang w:eastAsia="ar-SA"/>
        </w:rPr>
        <w:t xml:space="preserve">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67274B" w:rsidRPr="00F64E24">
        <w:t>Администрации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67274B" w:rsidRPr="00F64E24">
        <w:rPr>
          <w:lang w:eastAsia="ar-SA"/>
        </w:rPr>
        <w:t>Администрации</w:t>
      </w:r>
      <w:r w:rsidR="00CE225C">
        <w:rPr>
          <w:lang w:eastAsia="ar-SA"/>
        </w:rPr>
        <w:t>-</w:t>
      </w:r>
      <w:r w:rsidR="004C5426">
        <w:rPr>
          <w:lang w:eastAsia="ar-SA"/>
        </w:rPr>
        <w:t xml:space="preserve"> </w:t>
      </w:r>
      <w:r w:rsidR="004C5426" w:rsidRPr="004C5426">
        <w:rPr>
          <w:lang w:eastAsia="ar-SA"/>
        </w:rPr>
        <w:t>https://xn--e1afijda1a3cyb.xn--p1ai/</w:t>
      </w:r>
      <w:r w:rsidR="00360E31" w:rsidRPr="00F64E24">
        <w:rPr>
          <w:lang w:eastAsia="ar-SA"/>
        </w:rPr>
        <w:t xml:space="preserve">, </w:t>
      </w:r>
      <w:r w:rsidR="007525CF" w:rsidRPr="00F64E24">
        <w:rPr>
          <w:lang w:eastAsia="ar-SA"/>
        </w:rPr>
        <w:t xml:space="preserve">а также </w:t>
      </w:r>
      <w:r w:rsidRPr="00F64E24">
        <w:rPr>
          <w:lang w:eastAsia="ar-SA"/>
        </w:rPr>
        <w:t>на</w:t>
      </w:r>
      <w:r w:rsidR="00360E31" w:rsidRPr="00F64E24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CE225C" w:rsidRPr="00CE225C">
        <w:rPr>
          <w:lang w:eastAsia="ar-SA"/>
        </w:rPr>
        <w:t xml:space="preserve">городского округа Лотошино </w:t>
      </w:r>
      <w:r w:rsidR="006C11E7" w:rsidRPr="00777A7E">
        <w:rPr>
          <w:lang w:eastAsia="ar-SA"/>
        </w:rPr>
        <w:t xml:space="preserve">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CE225C">
        <w:rPr>
          <w:lang w:eastAsia="ar-SA"/>
        </w:rPr>
        <w:t xml:space="preserve">дополнительно </w:t>
      </w:r>
      <w:r w:rsidR="009A72D3" w:rsidRPr="00777A7E">
        <w:rPr>
          <w:lang w:eastAsia="ar-SA"/>
        </w:rPr>
        <w:t xml:space="preserve">приведен </w:t>
      </w:r>
      <w:r w:rsidR="00A912D3">
        <w:rPr>
          <w:lang w:eastAsia="ar-SA"/>
        </w:rPr>
        <w:br/>
      </w:r>
      <w:r w:rsidR="00360E31" w:rsidRPr="00777A7E">
        <w:rPr>
          <w:lang w:eastAsia="ar-SA"/>
        </w:rPr>
        <w:t xml:space="preserve">в Приложении </w:t>
      </w:r>
      <w:r w:rsidR="00CC6C61" w:rsidRPr="005C2D8D">
        <w:rPr>
          <w:lang w:eastAsia="ar-SA"/>
        </w:rPr>
        <w:t>3</w:t>
      </w:r>
      <w:r w:rsidR="004D02EC" w:rsidRPr="005C2D8D">
        <w:rPr>
          <w:lang w:eastAsia="ar-SA"/>
        </w:rPr>
        <w:t xml:space="preserve"> </w:t>
      </w:r>
      <w:r w:rsidR="00360E31" w:rsidRPr="00777A7E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F64E2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4"/>
      <w:r w:rsidRPr="00777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3DB6B909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E225C" w:rsidRPr="00CE225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C803FE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E745238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068B0658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476CD8">
        <w:rPr>
          <w:rFonts w:ascii="Times New Roman" w:hAnsi="Times New Roman" w:cs="Times New Roman"/>
          <w:sz w:val="28"/>
          <w:szCs w:val="28"/>
        </w:rPr>
        <w:t>МТО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7BED3383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CE225C" w:rsidRPr="00CE225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853810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00341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970FC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4799286F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1C3145" w:rsidRPr="00F64E24">
        <w:t>Администрации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1A4709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lastRenderedPageBreak/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5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5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60A8E047" w:rsidR="00D6443A" w:rsidRPr="00F64E24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476CD8" w:rsidRPr="00466C3D">
        <w:t>МТО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7777777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3859656"/>
    </w:p>
    <w:p w14:paraId="010DCBF4" w14:textId="0FBDD6CD" w:rsidR="005545EF" w:rsidRPr="00F64E2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6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409740D3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</w:t>
      </w:r>
      <w:r w:rsidR="00CE618C" w:rsidRPr="00D4073C">
        <w:rPr>
          <w:iCs/>
        </w:rPr>
        <w:lastRenderedPageBreak/>
        <w:t>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550DBC5D" w:rsidR="00CE618C" w:rsidRPr="004C5426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7F391FA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12CB2C5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0735EDF0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расстоянии менее 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F819DF1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34D53B9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другими ма</w:t>
      </w:r>
      <w:r w:rsidR="006659E1">
        <w:rPr>
          <w:iCs/>
        </w:rPr>
        <w:t>ломобильными группами населения.</w:t>
      </w:r>
    </w:p>
    <w:p w14:paraId="4449C565" w14:textId="542980B4" w:rsidR="00534CE9" w:rsidRPr="00D4073C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36679083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Администрацию лично</w:t>
      </w:r>
      <w:r w:rsidR="004B6CBB" w:rsidRPr="00F64E24">
        <w:rPr>
          <w:rFonts w:eastAsia="Times New Roman"/>
          <w:color w:val="000000"/>
          <w:lang w:eastAsia="ru-RU"/>
        </w:rPr>
        <w:t xml:space="preserve">. </w:t>
      </w:r>
      <w:r w:rsidR="00B40492">
        <w:rPr>
          <w:rFonts w:eastAsia="Times New Roman"/>
          <w:color w:val="000000"/>
          <w:lang w:eastAsia="ru-RU"/>
        </w:rPr>
        <w:br/>
      </w:r>
      <w:r w:rsidR="004B6CBB" w:rsidRPr="00F64E24">
        <w:rPr>
          <w:rFonts w:eastAsia="Times New Roman"/>
          <w:color w:val="000000"/>
          <w:lang w:eastAsia="ru-RU"/>
        </w:rPr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23574110" w14:textId="112253B9" w:rsidR="00480A3C" w:rsidRPr="00F64E24" w:rsidRDefault="006D024D" w:rsidP="00412F05">
      <w:pPr>
        <w:pStyle w:val="111"/>
        <w:numPr>
          <w:ilvl w:val="2"/>
          <w:numId w:val="0"/>
        </w:numPr>
        <w:ind w:firstLine="709"/>
      </w:pPr>
      <w:r w:rsidRPr="00F64E24">
        <w:lastRenderedPageBreak/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1302E9" w:rsidRPr="00F64E24">
        <w:t>Администрацию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</w:p>
    <w:p w14:paraId="5BDF2BF8" w14:textId="6E324DFE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7"/>
    </w:p>
    <w:p w14:paraId="1BA6AF73" w14:textId="77777777" w:rsidR="00480A3C" w:rsidRPr="001A4709" w:rsidRDefault="00480A3C" w:rsidP="00793B72">
      <w:pPr>
        <w:pStyle w:val="2-"/>
        <w:rPr>
          <w:sz w:val="28"/>
          <w:szCs w:val="28"/>
        </w:rPr>
      </w:pPr>
    </w:p>
    <w:p w14:paraId="64A586E6" w14:textId="28A62A36" w:rsidR="00D2514C" w:rsidRPr="00F64E24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4331E5E" w14:textId="77777777" w:rsidR="00777A7E" w:rsidRPr="006B2B7A" w:rsidRDefault="00777A7E" w:rsidP="006B2B7A">
      <w:pPr>
        <w:spacing w:after="0"/>
      </w:pPr>
    </w:p>
    <w:p w14:paraId="06E29D27" w14:textId="0FF634E7" w:rsidR="004B6CBB" w:rsidRPr="00F64E2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8" w:name="_Toc91253247"/>
      <w:bookmarkStart w:id="19" w:name="_Toc103859658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8"/>
      <w:bookmarkEnd w:id="19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F64E24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5833BE73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3859659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1" w:name="_Toc103694579"/>
      <w:bookmarkStart w:id="22" w:name="_Toc10385966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7DACF40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FB67BC" w:rsidRPr="00F64E24">
        <w:t xml:space="preserve">Администрации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>. Лично в Администрацию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F64E2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03859661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458EDB2A" w:rsidR="004B6CBB" w:rsidRPr="00F64E24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09A6113" w14:textId="2D3E07FC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385966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6" w:name="_Toc103694581"/>
      <w:bookmarkStart w:id="27" w:name="_Toc10385966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6"/>
      <w:bookmarkEnd w:id="27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3C9482E" w:rsidR="00E04650" w:rsidRPr="00F64E24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EF8463C" w14:textId="4DB9502D" w:rsidR="006C4A8C" w:rsidRPr="00F64E24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0385966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437C5769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F64E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31ED" w14:textId="77777777" w:rsidR="006B2B7A" w:rsidRPr="00F64E24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F64E2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3859665"/>
      <w:r w:rsidRPr="00F64E2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64E2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344CF53E" w:rsidR="00566B9B" w:rsidRPr="00F64E2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385966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F1C7D72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F64E24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18.1.2. в Администрации.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2" w:name="_Toc103859667"/>
      <w:bookmarkStart w:id="33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4" w:name="_Toc103694589"/>
      <w:bookmarkStart w:id="35" w:name="_Toc103859668"/>
      <w:bookmarkEnd w:id="32"/>
      <w:bookmarkEnd w:id="33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60853566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6" w:name="_Toc103694590"/>
      <w:bookmarkStart w:id="37" w:name="_Toc103859669"/>
      <w:bookmarkEnd w:id="34"/>
      <w:bookmarkEnd w:id="35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8" w:name="_Toc103694591"/>
      <w:bookmarkStart w:id="39" w:name="_Toc103859670"/>
      <w:bookmarkEnd w:id="36"/>
      <w:bookmarkEnd w:id="37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0" w:name="_Toc103694592"/>
      <w:bookmarkStart w:id="41" w:name="_Toc103859671"/>
      <w:bookmarkEnd w:id="38"/>
      <w:bookmarkEnd w:id="3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0"/>
      <w:bookmarkEnd w:id="41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2" w:name="_Toc103694593"/>
      <w:bookmarkStart w:id="43" w:name="_Toc103859672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2"/>
      <w:bookmarkEnd w:id="43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4" w:name="_Toc103694594"/>
      <w:bookmarkStart w:id="45" w:name="_Toc103859673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4"/>
      <w:bookmarkEnd w:id="45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F64E2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6" w:name="_Toc103859674"/>
      <w:r w:rsidRPr="00F64E2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64E2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6"/>
    </w:p>
    <w:p w14:paraId="15DBF93F" w14:textId="77777777" w:rsidR="00231C22" w:rsidRPr="00F64E2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0C58DF50" w:rsidR="00231C22" w:rsidRPr="00F64E2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_Toc103859675"/>
      <w:bookmarkStart w:id="48" w:name="_Hlk103423523"/>
      <w:r w:rsidRPr="00F64E24">
        <w:rPr>
          <w:rFonts w:ascii="Times New Roman" w:hAnsi="Times New Roman" w:cs="Times New Roman"/>
          <w:sz w:val="28"/>
          <w:szCs w:val="28"/>
        </w:rPr>
        <w:t>20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F64E2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7"/>
    </w:p>
    <w:bookmarkEnd w:id="48"/>
    <w:p w14:paraId="173F45F6" w14:textId="77777777" w:rsidR="00AC0A6A" w:rsidRPr="00F64E2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E5CDE0F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актов </w:t>
      </w:r>
      <w:r w:rsidR="00CC46B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контроля </w:t>
      </w:r>
      <w:r w:rsidR="00176B1F" w:rsidRPr="00F64E24">
        <w:br/>
      </w:r>
      <w:r w:rsidR="00AC0A6A" w:rsidRPr="00F64E24">
        <w:t xml:space="preserve">за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78D3F5B8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.3. 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8E6890" w:rsidRPr="00F64E24">
        <w:t>Администрации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8E6890" w:rsidRPr="00F64E24">
        <w:t>Администрации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43CA1F47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8E6890" w:rsidRPr="00F64E24">
        <w:t>Администрации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 xml:space="preserve">ий контроль за предоставлением </w:t>
      </w:r>
      <w:r w:rsidR="00AC0A6A" w:rsidRPr="00F64E24">
        <w:t>у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>обязаны 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36B46E52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контроля </w:t>
      </w:r>
      <w:r w:rsidR="005E0993" w:rsidRPr="00F64E24">
        <w:br/>
      </w:r>
      <w:r w:rsidR="00FD4170" w:rsidRPr="00F64E24">
        <w:t xml:space="preserve">за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8E6890" w:rsidRPr="00F64E24">
        <w:t xml:space="preserve">Администрации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5E269A74" w:rsidR="00231C22" w:rsidRPr="00F64E2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Toc103859676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1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49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4CBE589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4513075D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338D875B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7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</w:t>
      </w:r>
      <w:bookmarkEnd w:id="50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1A4E1816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3B93AD50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lang w:eastAsia="zh-CN"/>
        </w:rPr>
        <w:t xml:space="preserve">Администрации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2D54A647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8"/>
      <w:bookmarkStart w:id="52" w:name="_Hlk103423791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64E2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1"/>
    </w:p>
    <w:bookmarkEnd w:id="52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Контроль за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F64E2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4709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F64E24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3" w:name="_Toc103859679"/>
      <w:bookmarkStart w:id="54" w:name="_Hlk103423891"/>
      <w:r w:rsidRPr="00F64E2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F64E24">
        <w:rPr>
          <w:rFonts w:ascii="Times New Roman" w:hAnsi="Times New Roman" w:cs="Times New Roman"/>
          <w:b w:val="0"/>
          <w:color w:val="auto"/>
        </w:rPr>
        <w:t>Администрации</w:t>
      </w:r>
      <w:r w:rsidR="00274BA2">
        <w:rPr>
          <w:rFonts w:ascii="Times New Roman" w:hAnsi="Times New Roman" w:cs="Times New Roman"/>
          <w:b w:val="0"/>
          <w:color w:val="auto"/>
        </w:rPr>
        <w:t>, МФЦ,</w:t>
      </w:r>
      <w:r w:rsidR="001005DE" w:rsidRPr="00F64E24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F64E24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F64E24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3"/>
      <w:r w:rsidR="00C55B14" w:rsidRPr="00F64E24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4"/>
    <w:p w14:paraId="2AA627F2" w14:textId="77777777" w:rsidR="00E6261D" w:rsidRPr="00F64E2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39899D12" w:rsidR="00E6261D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_Toc10385968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5"/>
    </w:p>
    <w:p w14:paraId="04D9F972" w14:textId="77777777" w:rsidR="00E6261D" w:rsidRPr="00F64E2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0543F7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6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19F002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F20BF65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4E24786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62C34E5F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7" w:name="p0"/>
      <w:bookmarkEnd w:id="57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00F3663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6F6699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56A24E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564C50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F7401E" w14:textId="77777777" w:rsidR="00624AE3" w:rsidRDefault="00624AE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4DE6F1C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4595066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E7E571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FE113C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8F45457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7542EE28" w:rsidR="00EE7C62" w:rsidRPr="00D66394" w:rsidRDefault="00C95506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58" w:name="_Toc103859682"/>
      <w:bookmarkStart w:id="59" w:name="_Toc4097686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58"/>
      <w:bookmarkEnd w:id="59"/>
    </w:p>
    <w:p w14:paraId="6FC20055" w14:textId="77777777" w:rsidR="002D2FAD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0" w:name="_Toc103694604"/>
      <w:bookmarkStart w:id="61" w:name="_Toc103859683"/>
      <w:bookmarkStart w:id="62" w:name="_Toc40976865"/>
      <w:r w:rsidRPr="00D66394">
        <w:rPr>
          <w:b w:val="0"/>
          <w:sz w:val="28"/>
          <w:szCs w:val="28"/>
          <w:lang w:val="ru-RU"/>
        </w:rPr>
        <w:t>к типовой форме</w:t>
      </w:r>
      <w:bookmarkEnd w:id="60"/>
      <w:bookmarkEnd w:id="61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0093A88E" w14:textId="77777777" w:rsidR="00EE7C62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3" w:name="_Toc103694605"/>
      <w:bookmarkStart w:id="64" w:name="_Toc103859684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62"/>
      <w:bookmarkEnd w:id="63"/>
      <w:bookmarkEnd w:id="64"/>
    </w:p>
    <w:p w14:paraId="3BB603D0" w14:textId="77777777"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10DE6E61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5" w:name="_Toc103694606"/>
      <w:bookmarkStart w:id="66" w:name="_Toc103859685"/>
      <w:bookmarkStart w:id="67" w:name="_Hlk20901195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5"/>
      <w:bookmarkEnd w:id="66"/>
    </w:p>
    <w:bookmarkEnd w:id="67"/>
    <w:p w14:paraId="7FAFF2CE" w14:textId="77777777" w:rsidR="00EE7C62" w:rsidRPr="00D66394" w:rsidRDefault="00EE7C6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9B4F640" w14:textId="7626C143" w:rsidR="00C56EEC" w:rsidRPr="001A4709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(</w:t>
      </w:r>
      <w:r w:rsidR="00C37E7C">
        <w:rPr>
          <w:rFonts w:ascii="Times New Roman" w:eastAsia="Calibri" w:hAnsi="Times New Roman" w:cs="Times New Roman"/>
          <w:sz w:val="28"/>
          <w:szCs w:val="28"/>
        </w:rPr>
        <w:t>о</w:t>
      </w:r>
      <w:r w:rsidRPr="001A4709">
        <w:rPr>
          <w:rFonts w:ascii="Times New Roman" w:eastAsia="Calibri" w:hAnsi="Times New Roman" w:cs="Times New Roman"/>
          <w:sz w:val="28"/>
          <w:szCs w:val="28"/>
        </w:rPr>
        <w:t>формляется на официальном бланке Администрации)</w:t>
      </w:r>
    </w:p>
    <w:p w14:paraId="5E57D349" w14:textId="77777777" w:rsidR="00C56EEC" w:rsidRPr="001A4709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1A470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61A5E92A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</w:t>
      </w:r>
      <w:r w:rsidR="00144401">
        <w:rPr>
          <w:rFonts w:ascii="Times New Roman" w:eastAsia="Calibri" w:hAnsi="Times New Roman" w:cs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eastAsia="Calibri" w:hAnsi="Times New Roman" w:cs="Times New Roman"/>
          <w:sz w:val="16"/>
          <w:szCs w:val="16"/>
        </w:rPr>
        <w:t>/ полное</w:t>
      </w:r>
    </w:p>
    <w:p w14:paraId="03E5BE25" w14:textId="32EF0EEE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1A4709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637B30" w14:textId="5FF46CD7" w:rsidR="00C56EEC" w:rsidRDefault="00C56EE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699"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 w:rsidR="00FE1257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 w:rsidR="00CF3D9B"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 w:rsidR="00BD2A08"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84CBB"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 w:rsidR="00BD2A08"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 w:rsidR="00BD2A08"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DC8F9D5" w14:textId="77777777" w:rsidR="00187699" w:rsidRDefault="00187699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1E0D183" w14:textId="77777777" w:rsidR="00BD2A08" w:rsidRPr="00C56EEC" w:rsidRDefault="00BD2A08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B79EBA8" w14:textId="77777777" w:rsidR="00C56EEC" w:rsidRPr="00C56EEC" w:rsidRDefault="00C56EE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A4CE86" w14:textId="77777777" w:rsidR="00690AE0" w:rsidRDefault="00187699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8" w:name="_Hlk535699554"/>
      <w:r w:rsidRPr="00870D84">
        <w:rPr>
          <w:rFonts w:ascii="Times New Roman" w:eastAsia="Calibri" w:hAnsi="Times New Roman" w:cs="Times New Roman"/>
          <w:sz w:val="28"/>
          <w:szCs w:val="28"/>
        </w:rPr>
        <w:t>Р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ассмотрев за</w:t>
      </w:r>
      <w:r w:rsidR="00A01887" w:rsidRPr="00870D84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от____________ № ____________</w:t>
      </w:r>
      <w:r w:rsidR="00D8406B" w:rsidRPr="00870D84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419B76D1" w14:textId="53A0F21B" w:rsidR="00C56EEC" w:rsidRPr="00870D84" w:rsidRDefault="00690AE0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="00292CAC" w:rsidRPr="00870D84">
        <w:rPr>
          <w:rFonts w:ascii="Times New Roman" w:eastAsia="Calibri" w:hAnsi="Times New Roman" w:cs="Times New Roman"/>
          <w:sz w:val="20"/>
          <w:szCs w:val="20"/>
        </w:rPr>
        <w:t>з</w:t>
      </w:r>
      <w:r w:rsidR="00BD2A08" w:rsidRPr="00870D84">
        <w:rPr>
          <w:rFonts w:ascii="Times New Roman" w:eastAsia="Calibri" w:hAnsi="Times New Roman" w:cs="Times New Roman"/>
          <w:sz w:val="20"/>
          <w:szCs w:val="20"/>
        </w:rPr>
        <w:t>апроса)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7386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(номер </w:t>
      </w:r>
      <w:r w:rsidR="00E73861">
        <w:rPr>
          <w:rFonts w:ascii="Times New Roman" w:eastAsia="Calibri" w:hAnsi="Times New Roman" w:cs="Times New Roman"/>
          <w:sz w:val="20"/>
          <w:szCs w:val="20"/>
        </w:rPr>
        <w:t>запроса</w:t>
      </w:r>
      <w:r w:rsidR="00C56EEC" w:rsidRPr="00870D84">
        <w:rPr>
          <w:rFonts w:ascii="Times New Roman" w:eastAsia="Calibri" w:hAnsi="Times New Roman" w:cs="Times New Roman"/>
          <w:sz w:val="20"/>
          <w:szCs w:val="20"/>
        </w:rPr>
        <w:t>)</w:t>
      </w:r>
      <w:r w:rsidR="00C56EEC" w:rsidRPr="0087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2FFC9" w14:textId="64D3F265" w:rsidR="00BD2A08" w:rsidRPr="00690AE0" w:rsidRDefault="00D8406B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необходимые для </w:t>
      </w:r>
      <w:r w:rsidR="00E7386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7386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73861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E73861" w:rsidRPr="00690AE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73861" w:rsidRPr="00690A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AE0">
        <w:rPr>
          <w:rFonts w:ascii="Times New Roman" w:eastAsia="Calibri" w:hAnsi="Times New Roman" w:cs="Times New Roman"/>
          <w:sz w:val="28"/>
          <w:szCs w:val="28"/>
        </w:rPr>
        <w:br/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МТО, 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муниципальная услуга)</w:t>
      </w:r>
      <w:r w:rsidR="00BD2A08" w:rsidRPr="0069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6E69667" w14:textId="77777777" w:rsidR="00B1410C" w:rsidRPr="00BD2A08" w:rsidRDefault="00B1410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00A1C" w14:textId="2E386619" w:rsidR="00C806D9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9A56BC" w:rsidRPr="009A56B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</w:t>
      </w:r>
      <w:r w:rsidR="0069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___________________________________________</w:t>
      </w:r>
    </w:p>
    <w:p w14:paraId="159B9235" w14:textId="0FB3F2F0" w:rsidR="00C806D9" w:rsidRPr="0080063B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006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80063B">
        <w:rPr>
          <w:rFonts w:ascii="Times New Roman" w:eastAsia="Calibri" w:hAnsi="Times New Roman" w:cs="Times New Roman"/>
          <w:sz w:val="16"/>
          <w:szCs w:val="16"/>
        </w:rPr>
        <w:t>ТО)</w:t>
      </w:r>
    </w:p>
    <w:bookmarkEnd w:id="68"/>
    <w:p w14:paraId="63FE9A3C" w14:textId="77777777" w:rsidR="00C56EEC" w:rsidRPr="00C56EEC" w:rsidRDefault="00C56EEC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5D9B34C1" w:rsidR="00DB5E4E" w:rsidRDefault="00B30CE0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7699">
        <w:rPr>
          <w:rFonts w:ascii="Times New Roman" w:eastAsia="Calibri" w:hAnsi="Times New Roman" w:cs="Times New Roman"/>
          <w:sz w:val="28"/>
          <w:szCs w:val="28"/>
        </w:rPr>
        <w:t>м</w:t>
      </w:r>
      <w:r w:rsidRPr="001A4709">
        <w:rPr>
          <w:rFonts w:ascii="Times New Roman" w:eastAsia="Calibri" w:hAnsi="Times New Roman" w:cs="Times New Roman"/>
          <w:sz w:val="28"/>
          <w:szCs w:val="28"/>
        </w:rPr>
        <w:t>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75BE6C0D" w:rsidR="00C56EEC" w:rsidRPr="00C56EEC" w:rsidRDefault="00DB5E4E" w:rsidP="0018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B44D7A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</w:t>
      </w:r>
      <w:r w:rsidR="009A56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М</w:t>
      </w:r>
      <w:r w:rsidR="009A56BC">
        <w:rPr>
          <w:rFonts w:ascii="Times New Roman" w:eastAsia="Calibri" w:hAnsi="Times New Roman" w:cs="Times New Roman"/>
          <w:sz w:val="16"/>
          <w:szCs w:val="16"/>
        </w:rPr>
        <w:t>ТО</w:t>
      </w:r>
      <w:r w:rsidR="00B30CE0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A2CEF97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5ABB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1A470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42A088E1" w:rsidR="00C56EEC" w:rsidRPr="001A4709" w:rsidRDefault="00C56EEC" w:rsidP="00FE1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</w:t>
      </w:r>
      <w:r w:rsidRPr="00870D84">
        <w:rPr>
          <w:rFonts w:ascii="Times New Roman" w:eastAsia="Calibri" w:hAnsi="Times New Roman" w:cs="Times New Roman"/>
          <w:sz w:val="28"/>
          <w:szCs w:val="28"/>
        </w:rPr>
        <w:t>униципальную услугу</w:t>
      </w:r>
      <w:r w:rsidR="00CF3D9B" w:rsidRPr="00870D84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>включив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76CD8">
        <w:rPr>
          <w:rFonts w:ascii="Times New Roman" w:eastAsia="Calibri" w:hAnsi="Times New Roman" w:cs="Times New Roman"/>
          <w:sz w:val="28"/>
          <w:szCs w:val="28"/>
        </w:rPr>
        <w:t>о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</w:t>
      </w:r>
      <w:r w:rsidR="00B1410C" w:rsidRPr="00870D84">
        <w:rPr>
          <w:rFonts w:ascii="Times New Roman" w:eastAsia="Calibri" w:hAnsi="Times New Roman" w:cs="Times New Roman"/>
          <w:sz w:val="28"/>
          <w:szCs w:val="28"/>
        </w:rPr>
        <w:t>е</w:t>
      </w:r>
      <w:r w:rsidR="0047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>
        <w:rPr>
          <w:rFonts w:ascii="Times New Roman" w:eastAsia="Calibri" w:hAnsi="Times New Roman" w:cs="Times New Roman"/>
          <w:sz w:val="28"/>
          <w:szCs w:val="28"/>
        </w:rPr>
        <w:t>МТО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 w:rsidRPr="00FE1257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="000F1523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37438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187699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70D84">
        <w:rPr>
          <w:rFonts w:ascii="Times New Roman" w:eastAsia="Calibri" w:hAnsi="Times New Roman" w:cs="Times New Roman"/>
          <w:sz w:val="28"/>
          <w:szCs w:val="28"/>
        </w:rPr>
        <w:t>.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8F8E7" w14:textId="77777777" w:rsidR="00B30CE0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F4425" w14:textId="542918F3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bookmarkStart w:id="69" w:name="_Toc103859686"/>
      <w:r w:rsidRPr="00D6639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D66394">
        <w:rPr>
          <w:b w:val="0"/>
          <w:sz w:val="28"/>
          <w:szCs w:val="28"/>
        </w:rPr>
        <w:t xml:space="preserve">   __________   </w:t>
      </w:r>
      <w:r>
        <w:rPr>
          <w:b w:val="0"/>
          <w:sz w:val="28"/>
          <w:szCs w:val="28"/>
        </w:rPr>
        <w:t xml:space="preserve">                               </w:t>
      </w:r>
      <w:r w:rsidRPr="00D66394">
        <w:rPr>
          <w:b w:val="0"/>
          <w:sz w:val="28"/>
          <w:szCs w:val="28"/>
        </w:rPr>
        <w:t xml:space="preserve">                     __________</w:t>
      </w:r>
    </w:p>
    <w:p w14:paraId="6DF60A71" w14:textId="678F13A1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12FB8A70" w14:textId="77777777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56FAA80D" w14:textId="77777777" w:rsidR="00317BD6" w:rsidRPr="00D66394" w:rsidRDefault="00317BD6" w:rsidP="00317BD6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373376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621985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1DD988D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D31F80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104A46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A239998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2C8536F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A357C6C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F336C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D89D174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B352289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7AC1F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070765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5792F2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51246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931295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0ABB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CD19ED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0C7CC76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3CFF88D" w14:textId="77777777" w:rsidR="00624AE3" w:rsidRDefault="00624AE3" w:rsidP="00624AE3">
      <w:pPr>
        <w:pStyle w:val="2-"/>
        <w:rPr>
          <w:lang w:val="x-none"/>
        </w:rPr>
      </w:pPr>
    </w:p>
    <w:p w14:paraId="4C7F081F" w14:textId="77777777" w:rsidR="00624AE3" w:rsidRDefault="00624AE3" w:rsidP="00624AE3">
      <w:pPr>
        <w:pStyle w:val="2-"/>
        <w:rPr>
          <w:lang w:val="x-none"/>
        </w:rPr>
      </w:pPr>
    </w:p>
    <w:p w14:paraId="4067715E" w14:textId="77777777" w:rsidR="00624AE3" w:rsidRDefault="00624AE3" w:rsidP="00624AE3">
      <w:pPr>
        <w:pStyle w:val="2-"/>
        <w:rPr>
          <w:lang w:val="x-none"/>
        </w:rPr>
      </w:pPr>
    </w:p>
    <w:p w14:paraId="5B74F066" w14:textId="77777777" w:rsidR="00624AE3" w:rsidRDefault="00624AE3" w:rsidP="00624AE3">
      <w:pPr>
        <w:pStyle w:val="2-"/>
        <w:rPr>
          <w:lang w:val="x-none"/>
        </w:rPr>
      </w:pPr>
    </w:p>
    <w:p w14:paraId="30375D4F" w14:textId="77777777" w:rsidR="00624AE3" w:rsidRDefault="00624AE3" w:rsidP="00624AE3">
      <w:pPr>
        <w:pStyle w:val="2-"/>
        <w:rPr>
          <w:lang w:val="x-none"/>
        </w:rPr>
      </w:pPr>
    </w:p>
    <w:p w14:paraId="57037AE3" w14:textId="77777777" w:rsidR="00624AE3" w:rsidRDefault="00624AE3" w:rsidP="00624AE3">
      <w:pPr>
        <w:pStyle w:val="2-"/>
        <w:rPr>
          <w:lang w:val="x-none"/>
        </w:rPr>
      </w:pPr>
    </w:p>
    <w:p w14:paraId="3B8E327A" w14:textId="77777777" w:rsidR="00624AE3" w:rsidRDefault="00624AE3" w:rsidP="00624AE3">
      <w:pPr>
        <w:pStyle w:val="2-"/>
        <w:rPr>
          <w:lang w:val="x-none"/>
        </w:rPr>
      </w:pPr>
    </w:p>
    <w:p w14:paraId="59334E42" w14:textId="77777777" w:rsidR="00624AE3" w:rsidRDefault="00624AE3" w:rsidP="00624AE3">
      <w:pPr>
        <w:pStyle w:val="2-"/>
        <w:rPr>
          <w:lang w:val="x-none"/>
        </w:rPr>
      </w:pPr>
    </w:p>
    <w:p w14:paraId="204E0EF3" w14:textId="77777777" w:rsidR="00624AE3" w:rsidRDefault="00624AE3" w:rsidP="00624AE3">
      <w:pPr>
        <w:pStyle w:val="2-"/>
        <w:rPr>
          <w:lang w:val="x-none"/>
        </w:rPr>
      </w:pPr>
    </w:p>
    <w:p w14:paraId="6DA03300" w14:textId="77777777" w:rsidR="00624AE3" w:rsidRDefault="00624AE3" w:rsidP="00624AE3">
      <w:pPr>
        <w:pStyle w:val="2-"/>
        <w:rPr>
          <w:lang w:val="x-none"/>
        </w:rPr>
      </w:pPr>
    </w:p>
    <w:p w14:paraId="35D18614" w14:textId="77777777" w:rsidR="00624AE3" w:rsidRPr="00624AE3" w:rsidRDefault="00624AE3" w:rsidP="00624AE3">
      <w:pPr>
        <w:pStyle w:val="2-"/>
        <w:rPr>
          <w:lang w:val="x-none"/>
        </w:rPr>
      </w:pPr>
    </w:p>
    <w:p w14:paraId="6BFBBEB4" w14:textId="48C1B3FB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A7ABBA3" w14:textId="1184C149" w:rsidR="000D5843" w:rsidRPr="00D66394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69"/>
    </w:p>
    <w:p w14:paraId="217D21E6" w14:textId="77777777" w:rsidR="002D2FAD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0" w:name="_Toc103694608"/>
      <w:bookmarkStart w:id="71" w:name="_Toc103859687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0"/>
      <w:bookmarkEnd w:id="71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88A4B8C" w14:textId="77777777" w:rsidR="000D5843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2" w:name="_Toc103694609"/>
      <w:bookmarkStart w:id="73" w:name="_Toc103859688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2"/>
      <w:bookmarkEnd w:id="73"/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3B1AC120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4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4"/>
    </w:p>
    <w:p w14:paraId="7A0AC3DD" w14:textId="0C6FACF7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5B98AAFB" w14:textId="77777777" w:rsidR="0075682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  <w:r w:rsidR="00756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</w:p>
    <w:p w14:paraId="30CA7DD5" w14:textId="0AE43C9F" w:rsidR="00B550B2" w:rsidRPr="00D66394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BC590C2" w14:textId="5ABCF5AC" w:rsidR="00B052AB" w:rsidRDefault="00B052AB" w:rsidP="00B052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052AB">
        <w:rPr>
          <w:rStyle w:val="23"/>
          <w:b w:val="0"/>
          <w:sz w:val="28"/>
          <w:szCs w:val="28"/>
        </w:rPr>
        <w:t>Решение</w:t>
      </w:r>
      <w:r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отказе в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</w:t>
      </w:r>
      <w:r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95B58D4" w14:textId="34EADED9" w:rsidR="00B550B2" w:rsidRPr="00D66394" w:rsidRDefault="00B550B2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66DB9225" w:rsidR="007822FE" w:rsidRPr="00D66394" w:rsidRDefault="007822FE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570F53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037438">
        <w:rPr>
          <w:rStyle w:val="23"/>
          <w:sz w:val="28"/>
          <w:szCs w:val="28"/>
        </w:rPr>
        <w:t>Лотошино</w:t>
      </w:r>
      <w:r w:rsidR="00973BCC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113C6">
        <w:rPr>
          <w:rStyle w:val="23"/>
          <w:sz w:val="28"/>
          <w:szCs w:val="28"/>
        </w:rPr>
        <w:t>«</w:t>
      </w:r>
      <w:r w:rsidR="00A25120" w:rsidRPr="00A25120">
        <w:rPr>
          <w:rStyle w:val="23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Style w:val="23"/>
          <w:sz w:val="28"/>
          <w:szCs w:val="28"/>
        </w:rPr>
        <w:t>городского округа Лотошино</w:t>
      </w:r>
      <w:r w:rsidR="00A25120" w:rsidRPr="00A25120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B113C6">
        <w:rPr>
          <w:rStyle w:val="23"/>
          <w:sz w:val="28"/>
          <w:szCs w:val="28"/>
        </w:rPr>
        <w:t>»</w:t>
      </w:r>
      <w:r w:rsidR="00B113C6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1A470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4"/>
        <w:gridCol w:w="3145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7C327D4" w:rsidR="002D2FAD" w:rsidRPr="001A555C" w:rsidRDefault="00991225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</w:t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1A555C" w:rsidRDefault="002D2FAD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077858B" w:rsidR="002D2FAD" w:rsidRPr="001A555C" w:rsidRDefault="00600A3E" w:rsidP="00B052AB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58108781" w:rsidR="001005DE" w:rsidRPr="00D66394" w:rsidRDefault="001005DE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3E06B7CA" w:rsidR="001005DE" w:rsidRPr="00B41C7C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1A470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1A4709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570F53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1A4709">
        <w:rPr>
          <w:b w:val="0"/>
          <w:sz w:val="28"/>
          <w:szCs w:val="28"/>
        </w:rPr>
        <w:t xml:space="preserve">а также должностных лиц, муниципальных служащих </w:t>
      </w:r>
      <w:r w:rsidR="00F603A6">
        <w:rPr>
          <w:b w:val="0"/>
          <w:sz w:val="28"/>
          <w:szCs w:val="28"/>
        </w:rPr>
        <w:br/>
      </w:r>
      <w:r w:rsidR="00B41C7C" w:rsidRPr="001A4709">
        <w:rPr>
          <w:b w:val="0"/>
          <w:sz w:val="28"/>
          <w:szCs w:val="28"/>
        </w:rPr>
        <w:t>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</w:t>
      </w:r>
      <w:r w:rsidR="00F603A6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в соответствии с законодательством Российской Федерации.</w:t>
      </w:r>
    </w:p>
    <w:p w14:paraId="6E506422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6D95C041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1A470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24FD7FFE" w:rsidR="00F51D83" w:rsidRPr="00D66394" w:rsidRDefault="00135954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2C23E8D9" w:rsidR="00A63C59" w:rsidRPr="00D66394" w:rsidRDefault="00A63C59" w:rsidP="0002380C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02380C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4BBF831A" w:rsidR="00DB1302" w:rsidRPr="00D66394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5" w:name="_Toc103859690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3</w:t>
      </w:r>
      <w:bookmarkEnd w:id="75"/>
    </w:p>
    <w:p w14:paraId="4D503BA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6" w:name="_Toc103694612"/>
      <w:bookmarkStart w:id="77" w:name="_Toc103859691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6"/>
      <w:bookmarkEnd w:id="77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A0C5D9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8" w:name="_Toc103694613"/>
      <w:bookmarkStart w:id="79" w:name="_Toc103859692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8"/>
      <w:bookmarkEnd w:id="79"/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21093639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0" w:name="_Toc103859693"/>
      <w:bookmarkStart w:id="81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037438">
        <w:rPr>
          <w:b w:val="0"/>
          <w:sz w:val="28"/>
          <w:szCs w:val="28"/>
          <w:lang w:eastAsia="ar-SA"/>
        </w:rPr>
        <w:t>городского округа Лотошино</w:t>
      </w:r>
      <w:r w:rsidR="00BB1CEC">
        <w:rPr>
          <w:b w:val="0"/>
          <w:sz w:val="28"/>
          <w:szCs w:val="28"/>
          <w:lang w:eastAsia="ar-SA"/>
        </w:rPr>
        <w:t xml:space="preserve">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80"/>
      <w:r w:rsidR="00BB1CEC">
        <w:rPr>
          <w:b w:val="0"/>
          <w:sz w:val="28"/>
          <w:szCs w:val="28"/>
          <w:lang w:eastAsia="ar-SA"/>
        </w:rPr>
        <w:t xml:space="preserve"> </w:t>
      </w:r>
      <w:bookmarkStart w:id="82" w:name="_Toc103694615"/>
      <w:bookmarkStart w:id="83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1"/>
      <w:bookmarkEnd w:id="82"/>
      <w:bookmarkEnd w:id="83"/>
    </w:p>
    <w:p w14:paraId="06B30359" w14:textId="77777777" w:rsidR="00DB1302" w:rsidRPr="00D66394" w:rsidRDefault="00DB1302" w:rsidP="001A4709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C891DF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4CC23AB8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AE49214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5DBEDE2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52BC6DC2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A61281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Pr="00D66394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сельского хозяйства и продовольствия Московской области от 13.10.2020 № 20РВ-306 «О разработке и утверждении 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Default="00100308" w:rsidP="001A4709">
      <w:pPr>
        <w:pStyle w:val="2-"/>
      </w:pPr>
    </w:p>
    <w:p w14:paraId="378CDFBE" w14:textId="77777777" w:rsidR="00D9500D" w:rsidRDefault="00D9500D" w:rsidP="00EA1260">
      <w:pPr>
        <w:pStyle w:val="2-"/>
      </w:pPr>
    </w:p>
    <w:p w14:paraId="69B53304" w14:textId="77777777" w:rsidR="00D9500D" w:rsidRDefault="00D9500D" w:rsidP="00EA1260">
      <w:pPr>
        <w:pStyle w:val="2-"/>
      </w:pPr>
    </w:p>
    <w:p w14:paraId="3E0978D9" w14:textId="77777777" w:rsidR="00D9500D" w:rsidRDefault="00D9500D" w:rsidP="00EA1260">
      <w:pPr>
        <w:pStyle w:val="2-"/>
      </w:pPr>
    </w:p>
    <w:p w14:paraId="4342B144" w14:textId="77777777" w:rsidR="00D9500D" w:rsidRDefault="00D9500D" w:rsidP="00EA1260">
      <w:pPr>
        <w:pStyle w:val="2-"/>
      </w:pPr>
    </w:p>
    <w:p w14:paraId="15E39D92" w14:textId="77777777" w:rsidR="00D9500D" w:rsidRDefault="00D9500D" w:rsidP="00EA1260">
      <w:pPr>
        <w:pStyle w:val="2-"/>
      </w:pPr>
    </w:p>
    <w:p w14:paraId="7AB2AA88" w14:textId="77777777" w:rsidR="00D459CA" w:rsidRDefault="00D459CA" w:rsidP="00EA1260">
      <w:pPr>
        <w:pStyle w:val="2-"/>
      </w:pPr>
    </w:p>
    <w:p w14:paraId="334512FA" w14:textId="77777777" w:rsidR="00D459CA" w:rsidRDefault="00D459CA" w:rsidP="00EA1260">
      <w:pPr>
        <w:pStyle w:val="2-"/>
      </w:pPr>
    </w:p>
    <w:p w14:paraId="7BF5C620" w14:textId="77777777" w:rsidR="00D459CA" w:rsidRDefault="00D459CA" w:rsidP="00EA1260">
      <w:pPr>
        <w:pStyle w:val="2-"/>
      </w:pPr>
    </w:p>
    <w:p w14:paraId="1EBEBA81" w14:textId="77777777" w:rsidR="00D459CA" w:rsidRDefault="00D459CA" w:rsidP="00EA1260">
      <w:pPr>
        <w:pStyle w:val="2-"/>
      </w:pPr>
    </w:p>
    <w:p w14:paraId="1605AA87" w14:textId="77777777" w:rsidR="00D459CA" w:rsidRDefault="00D459CA" w:rsidP="00EA1260">
      <w:pPr>
        <w:pStyle w:val="2-"/>
      </w:pPr>
    </w:p>
    <w:p w14:paraId="726BB157" w14:textId="77777777" w:rsidR="00D459CA" w:rsidRDefault="00D459CA" w:rsidP="00EA1260">
      <w:pPr>
        <w:pStyle w:val="2-"/>
      </w:pPr>
    </w:p>
    <w:p w14:paraId="287F4E91" w14:textId="77777777" w:rsidR="00D459CA" w:rsidRDefault="00D459CA" w:rsidP="00EA1260">
      <w:pPr>
        <w:pStyle w:val="2-"/>
      </w:pPr>
    </w:p>
    <w:p w14:paraId="36F5E32C" w14:textId="77777777" w:rsidR="00D459CA" w:rsidRDefault="00D459CA" w:rsidP="00EA1260">
      <w:pPr>
        <w:pStyle w:val="2-"/>
      </w:pPr>
    </w:p>
    <w:p w14:paraId="1218E84D" w14:textId="77777777" w:rsidR="00D459CA" w:rsidRDefault="00D459CA" w:rsidP="00EA1260">
      <w:pPr>
        <w:pStyle w:val="2-"/>
      </w:pPr>
    </w:p>
    <w:p w14:paraId="6094993A" w14:textId="77777777" w:rsidR="00D459CA" w:rsidRDefault="00D459CA" w:rsidP="00EA1260">
      <w:pPr>
        <w:pStyle w:val="2-"/>
      </w:pPr>
    </w:p>
    <w:p w14:paraId="3FC73C4F" w14:textId="77777777" w:rsidR="00D459CA" w:rsidRDefault="00D459CA" w:rsidP="00EA1260">
      <w:pPr>
        <w:pStyle w:val="2-"/>
      </w:pPr>
    </w:p>
    <w:p w14:paraId="59616E4D" w14:textId="77777777" w:rsidR="00D459CA" w:rsidRDefault="00D459CA" w:rsidP="00EA1260">
      <w:pPr>
        <w:pStyle w:val="2-"/>
      </w:pPr>
    </w:p>
    <w:p w14:paraId="09D16461" w14:textId="77777777" w:rsidR="00D459CA" w:rsidRDefault="00D459CA" w:rsidP="00EA1260">
      <w:pPr>
        <w:pStyle w:val="2-"/>
      </w:pPr>
    </w:p>
    <w:p w14:paraId="4104A000" w14:textId="77777777" w:rsidR="00D459CA" w:rsidRDefault="00D459CA" w:rsidP="00EA1260">
      <w:pPr>
        <w:pStyle w:val="2-"/>
      </w:pPr>
    </w:p>
    <w:p w14:paraId="697AF3C5" w14:textId="77777777" w:rsidR="00D459CA" w:rsidRDefault="00D459CA" w:rsidP="00EA1260">
      <w:pPr>
        <w:pStyle w:val="2-"/>
      </w:pPr>
    </w:p>
    <w:p w14:paraId="2CE6A941" w14:textId="77777777" w:rsidR="00D459CA" w:rsidRDefault="00D459CA" w:rsidP="00EA1260">
      <w:pPr>
        <w:pStyle w:val="2-"/>
      </w:pPr>
    </w:p>
    <w:p w14:paraId="27F7F08A" w14:textId="77777777" w:rsidR="00D459CA" w:rsidRDefault="00D459CA" w:rsidP="00EA1260">
      <w:pPr>
        <w:pStyle w:val="2-"/>
      </w:pPr>
    </w:p>
    <w:p w14:paraId="6DD3B45F" w14:textId="77777777" w:rsidR="00D459CA" w:rsidRDefault="00D459CA" w:rsidP="00EA1260">
      <w:pPr>
        <w:pStyle w:val="2-"/>
      </w:pPr>
    </w:p>
    <w:p w14:paraId="6DBBA356" w14:textId="77777777" w:rsidR="00D459CA" w:rsidRDefault="00D459CA" w:rsidP="00EA1260">
      <w:pPr>
        <w:pStyle w:val="2-"/>
      </w:pPr>
    </w:p>
    <w:p w14:paraId="5275F9A0" w14:textId="77777777" w:rsidR="00D459CA" w:rsidRDefault="00D459CA" w:rsidP="00EA1260">
      <w:pPr>
        <w:pStyle w:val="2-"/>
      </w:pPr>
    </w:p>
    <w:p w14:paraId="12F651CF" w14:textId="77777777" w:rsidR="00D459CA" w:rsidRDefault="00D459CA" w:rsidP="00EA1260">
      <w:pPr>
        <w:pStyle w:val="2-"/>
      </w:pPr>
    </w:p>
    <w:p w14:paraId="259E4D54" w14:textId="77777777" w:rsidR="0003179D" w:rsidRDefault="0003179D" w:rsidP="00EA1260">
      <w:pPr>
        <w:pStyle w:val="2-"/>
      </w:pPr>
    </w:p>
    <w:p w14:paraId="177BB590" w14:textId="77777777" w:rsidR="0003179D" w:rsidRDefault="0003179D" w:rsidP="00EA1260">
      <w:pPr>
        <w:pStyle w:val="2-"/>
      </w:pPr>
    </w:p>
    <w:p w14:paraId="2197268A" w14:textId="77777777" w:rsidR="0003179D" w:rsidRDefault="0003179D" w:rsidP="00EA1260">
      <w:pPr>
        <w:pStyle w:val="2-"/>
      </w:pPr>
    </w:p>
    <w:p w14:paraId="22829CFB" w14:textId="77777777" w:rsidR="0003179D" w:rsidRDefault="0003179D" w:rsidP="00EA1260">
      <w:pPr>
        <w:pStyle w:val="2-"/>
      </w:pPr>
    </w:p>
    <w:p w14:paraId="5EFF1191" w14:textId="77777777" w:rsidR="0003179D" w:rsidRDefault="0003179D" w:rsidP="00EA1260">
      <w:pPr>
        <w:pStyle w:val="2-"/>
      </w:pPr>
    </w:p>
    <w:p w14:paraId="68426F3A" w14:textId="77777777" w:rsidR="0003179D" w:rsidRDefault="0003179D" w:rsidP="00EA1260">
      <w:pPr>
        <w:pStyle w:val="2-"/>
      </w:pPr>
    </w:p>
    <w:p w14:paraId="56E7C404" w14:textId="77777777" w:rsidR="0003179D" w:rsidRDefault="0003179D" w:rsidP="00EA1260">
      <w:pPr>
        <w:pStyle w:val="2-"/>
      </w:pPr>
    </w:p>
    <w:p w14:paraId="55B44DBE" w14:textId="77777777" w:rsidR="0003179D" w:rsidRDefault="0003179D" w:rsidP="00EA1260">
      <w:pPr>
        <w:pStyle w:val="2-"/>
      </w:pPr>
    </w:p>
    <w:p w14:paraId="420724E4" w14:textId="77777777" w:rsidR="0003179D" w:rsidRDefault="0003179D" w:rsidP="00EA1260">
      <w:pPr>
        <w:pStyle w:val="2-"/>
      </w:pPr>
    </w:p>
    <w:p w14:paraId="4A033ECE" w14:textId="77777777" w:rsidR="0003179D" w:rsidRDefault="0003179D" w:rsidP="00EA1260">
      <w:pPr>
        <w:pStyle w:val="2-"/>
      </w:pPr>
    </w:p>
    <w:p w14:paraId="1F96E685" w14:textId="77777777" w:rsidR="006A18FA" w:rsidRDefault="006A18FA" w:rsidP="00EA1260">
      <w:pPr>
        <w:pStyle w:val="2-"/>
      </w:pPr>
    </w:p>
    <w:p w14:paraId="7B16467E" w14:textId="77777777" w:rsidR="006A18FA" w:rsidRDefault="006A18FA" w:rsidP="00EA1260">
      <w:pPr>
        <w:pStyle w:val="2-"/>
      </w:pPr>
    </w:p>
    <w:p w14:paraId="209B493C" w14:textId="77777777" w:rsidR="006A18FA" w:rsidRDefault="006A18FA" w:rsidP="00EA1260">
      <w:pPr>
        <w:pStyle w:val="2-"/>
      </w:pPr>
    </w:p>
    <w:p w14:paraId="0EAD2E25" w14:textId="77777777" w:rsidR="00D459CA" w:rsidRDefault="00D459CA" w:rsidP="00EA1260">
      <w:pPr>
        <w:pStyle w:val="2-"/>
      </w:pPr>
    </w:p>
    <w:p w14:paraId="24D000E8" w14:textId="77777777" w:rsidR="00D459CA" w:rsidRDefault="00D459CA" w:rsidP="00EA1260">
      <w:pPr>
        <w:pStyle w:val="2-"/>
      </w:pPr>
    </w:p>
    <w:p w14:paraId="38D26C84" w14:textId="2EB24AF2" w:rsidR="00D9500D" w:rsidRPr="0058111F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</w:p>
    <w:p w14:paraId="7B99E6EE" w14:textId="77777777" w:rsidR="00D9500D" w:rsidRPr="00D66394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к типовой форме                                                                                                 </w:t>
      </w:r>
    </w:p>
    <w:p w14:paraId="5A3D36A4" w14:textId="77777777" w:rsidR="00D9500D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</w:p>
    <w:p w14:paraId="796606EB" w14:textId="77777777" w:rsidR="00D9500D" w:rsidRDefault="00D9500D" w:rsidP="00D9500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D9500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4" w:name="_Toc103859698"/>
      <w:r w:rsidRPr="00D66394">
        <w:rPr>
          <w:rStyle w:val="23"/>
          <w:sz w:val="28"/>
          <w:szCs w:val="28"/>
        </w:rPr>
        <w:t>Форма запроса</w:t>
      </w:r>
      <w:bookmarkEnd w:id="84"/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о предоставлении муниципальной услуги</w:t>
      </w:r>
    </w:p>
    <w:p w14:paraId="40B5B172" w14:textId="77777777" w:rsidR="00D9500D" w:rsidRPr="00D66394" w:rsidRDefault="00D9500D" w:rsidP="00D9500D">
      <w:pPr>
        <w:pStyle w:val="af3"/>
        <w:spacing w:after="0"/>
        <w:rPr>
          <w:sz w:val="28"/>
          <w:szCs w:val="28"/>
        </w:rPr>
      </w:pPr>
    </w:p>
    <w:p w14:paraId="15654087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686933E9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26F96CAE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49CB0C6D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0DA89ACD" w14:textId="77777777" w:rsidR="00D9500D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</w:t>
      </w:r>
    </w:p>
    <w:p w14:paraId="18475EDA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050E8367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18D3AE5C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75C3860" w14:textId="77777777" w:rsidR="002A0E0F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BD4ABC8" w14:textId="57EBA74C" w:rsidR="00D9500D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336185D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704FA6B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2507A7D3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31BE120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3C6A89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73E1047" w14:textId="77777777" w:rsidR="00D9500D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49FD4EEF" w:rsidR="00D9500D" w:rsidRPr="00870D84" w:rsidRDefault="0058111F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D9500D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F433C35" w14:textId="05FE7CC1" w:rsidR="00D9500D" w:rsidRPr="00870D84" w:rsidRDefault="003C6BE4" w:rsidP="005028F1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3C6BE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5028F1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(</w:t>
      </w:r>
      <w:r w:rsidR="00C554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0B0C4D">
        <w:rPr>
          <w:rFonts w:ascii="Times New Roman" w:eastAsia="Calibri" w:hAnsi="Times New Roman" w:cs="Times New Roman"/>
          <w:sz w:val="28"/>
          <w:szCs w:val="28"/>
        </w:rPr>
        <w:t>М</w:t>
      </w:r>
      <w:r w:rsidR="00C5545E">
        <w:rPr>
          <w:rFonts w:ascii="Times New Roman" w:eastAsia="Calibri" w:hAnsi="Times New Roman" w:cs="Times New Roman"/>
          <w:sz w:val="28"/>
          <w:szCs w:val="28"/>
        </w:rPr>
        <w:t>ТО):</w:t>
      </w:r>
    </w:p>
    <w:p w14:paraId="3B629484" w14:textId="6610DE04" w:rsidR="00690AC2" w:rsidRDefault="00690AC2" w:rsidP="003C6BE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302239E3" w:rsidR="00690AC2" w:rsidRDefault="003C6BE4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3EC16EA6" w:rsidR="00690AC2" w:rsidRPr="00D13A2A" w:rsidRDefault="006C5D5E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366A1945" w:rsidR="00690AC2" w:rsidRPr="00870D84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02ABD57" w:rsidR="00690AC2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51A7AD6" w:rsidR="0058111F" w:rsidRDefault="00690AC2" w:rsidP="00466C3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</w:t>
      </w:r>
      <w:proofErr w:type="spellStart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автокафе</w:t>
      </w:r>
      <w:proofErr w:type="spellEnd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62B9EE21" w14:textId="23E74E84" w:rsidR="002C49BC" w:rsidRPr="00870D84" w:rsidRDefault="0058111F" w:rsidP="002C4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90AC2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519F41F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71611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DD6449E" w14:textId="77777777" w:rsidR="00D9500D" w:rsidRPr="00D66394" w:rsidRDefault="00D9500D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1"/>
        <w:gridCol w:w="490"/>
        <w:gridCol w:w="2952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D2FBA9B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1B169AFC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4D4484BF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8A56D00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D537C21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66CDE3BD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0B6631E3" w14:textId="77777777" w:rsidR="00D9500D" w:rsidRDefault="00D9500D" w:rsidP="00C42A14">
      <w:pPr>
        <w:pStyle w:val="2-"/>
      </w:pPr>
    </w:p>
    <w:p w14:paraId="79812589" w14:textId="77777777" w:rsidR="00EA1260" w:rsidRPr="00C5545E" w:rsidRDefault="00EA1260" w:rsidP="00C42A14">
      <w:pPr>
        <w:pStyle w:val="2-"/>
        <w:sectPr w:rsidR="00EA1260" w:rsidRPr="00C5545E" w:rsidSect="001A4709">
          <w:footerReference w:type="default" r:id="rId8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53B35E0F" w14:textId="77777777" w:rsidR="008556BA" w:rsidRDefault="00940DC9" w:rsidP="00207A46">
      <w:pPr>
        <w:pStyle w:val="af5"/>
        <w:spacing w:after="0" w:line="276" w:lineRule="auto"/>
        <w:ind w:firstLine="10490"/>
        <w:jc w:val="left"/>
        <w:rPr>
          <w:rStyle w:val="14"/>
          <w:b w:val="0"/>
          <w:sz w:val="28"/>
          <w:szCs w:val="28"/>
          <w:lang w:val="ru-RU"/>
        </w:rPr>
      </w:pPr>
      <w:bookmarkStart w:id="85" w:name="_Toc103859699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8556BA">
        <w:rPr>
          <w:rStyle w:val="14"/>
          <w:b w:val="0"/>
          <w:sz w:val="28"/>
          <w:szCs w:val="28"/>
          <w:lang w:val="ru-RU"/>
        </w:rPr>
        <w:t xml:space="preserve"> 5</w:t>
      </w:r>
      <w:bookmarkStart w:id="86" w:name="_Toc103694621"/>
      <w:bookmarkStart w:id="87" w:name="_Toc103859700"/>
      <w:bookmarkEnd w:id="85"/>
    </w:p>
    <w:p w14:paraId="6C31DF98" w14:textId="232C540C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к типовой форме</w:t>
      </w:r>
      <w:bookmarkEnd w:id="86"/>
      <w:bookmarkEnd w:id="87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05BAD59" w14:textId="77777777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88" w:name="_Toc103694622"/>
      <w:bookmarkStart w:id="89" w:name="_Toc103859701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88"/>
      <w:bookmarkEnd w:id="89"/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138B4140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0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0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1A4709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4981B6D9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143C40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742203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 четырех сторон (север,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юг, запад, восток)</w:t>
            </w:r>
          </w:p>
        </w:tc>
        <w:tc>
          <w:tcPr>
            <w:tcW w:w="2458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5A4172B7" w14:textId="225252CA" w:rsidR="00A7588A" w:rsidRPr="00D66394" w:rsidRDefault="00A7588A" w:rsidP="001A470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8F0EB39" w14:textId="514D1043" w:rsidR="00023BC4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b w:val="0"/>
          <w:bCs/>
          <w:iCs/>
          <w:sz w:val="28"/>
          <w:szCs w:val="28"/>
          <w:lang w:val="ru-RU"/>
        </w:rPr>
      </w:pPr>
    </w:p>
    <w:p w14:paraId="3FF1040D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Приложение 6 </w:t>
      </w:r>
    </w:p>
    <w:p w14:paraId="41932AA4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к типовой форме </w:t>
      </w:r>
    </w:p>
    <w:p w14:paraId="58DE0AF5" w14:textId="45D7A9DF" w:rsidR="00023BC4" w:rsidRPr="00D66394" w:rsidRDefault="00750D9D" w:rsidP="00023BC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>Административного регламента</w:t>
      </w:r>
      <w:r w:rsidR="00023BC4" w:rsidRPr="00D66394">
        <w:rPr>
          <w:b w:val="0"/>
          <w:sz w:val="28"/>
          <w:szCs w:val="28"/>
          <w:lang w:val="ru-RU"/>
        </w:rPr>
        <w:t xml:space="preserve">                                                   </w:t>
      </w:r>
    </w:p>
    <w:p w14:paraId="28FF70D3" w14:textId="77777777" w:rsidR="00023BC4" w:rsidRPr="00750D9D" w:rsidRDefault="00023BC4" w:rsidP="00750D9D">
      <w:pPr>
        <w:pStyle w:val="2-"/>
      </w:pP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91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2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2"/>
      <w:r w:rsidRPr="00D66394">
        <w:rPr>
          <w:rStyle w:val="23"/>
          <w:sz w:val="28"/>
          <w:szCs w:val="28"/>
        </w:rPr>
        <w:t xml:space="preserve"> </w:t>
      </w:r>
    </w:p>
    <w:p w14:paraId="34C9B1A6" w14:textId="33392DE1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03694628"/>
      <w:bookmarkStart w:id="94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3"/>
      <w:bookmarkEnd w:id="94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91"/>
    <w:p w14:paraId="7B044141" w14:textId="5CED3F25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97D1ECF" w14:textId="1BB8D64F" w:rsidR="00AD7A97" w:rsidRPr="00D66394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  <w:r w:rsidR="00FA65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43E56A67" w:rsidR="00BB7B56" w:rsidRPr="00870D8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50D9D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5A6586" w:rsidRPr="00870D84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870D8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08580AA8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D84">
        <w:rPr>
          <w:rStyle w:val="23"/>
          <w:b w:val="0"/>
          <w:sz w:val="28"/>
          <w:szCs w:val="28"/>
        </w:rPr>
        <w:t>_____ (</w:t>
      </w:r>
      <w:r w:rsidRPr="00870D84">
        <w:rPr>
          <w:rStyle w:val="23"/>
          <w:b w:val="0"/>
          <w:i/>
          <w:sz w:val="28"/>
          <w:szCs w:val="28"/>
        </w:rPr>
        <w:t>указать</w:t>
      </w:r>
      <w:r w:rsidRPr="00870D84">
        <w:rPr>
          <w:rStyle w:val="23"/>
          <w:i/>
          <w:sz w:val="28"/>
          <w:szCs w:val="28"/>
        </w:rPr>
        <w:t xml:space="preserve">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</w:t>
      </w:r>
      <w:r w:rsidR="00750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нормативного правового акта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870D84">
        <w:rPr>
          <w:rStyle w:val="23"/>
          <w:b w:val="0"/>
          <w:sz w:val="28"/>
          <w:szCs w:val="28"/>
        </w:rPr>
        <w:t>)</w:t>
      </w:r>
      <w:r w:rsidRPr="00870D84"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hAnsi="Times New Roman" w:cs="Times New Roman"/>
          <w:sz w:val="28"/>
          <w:szCs w:val="28"/>
        </w:rPr>
        <w:t>в</w:t>
      </w:r>
      <w:r w:rsidR="00BB7B56" w:rsidRPr="00870D8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 w:rsidRPr="00870D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870D84">
        <w:rPr>
          <w:rFonts w:ascii="Times New Roman" w:hAnsi="Times New Roman" w:cs="Times New Roman"/>
          <w:sz w:val="28"/>
          <w:szCs w:val="28"/>
        </w:rPr>
        <w:t>услуги</w:t>
      </w:r>
      <w:r w:rsidR="001049CE" w:rsidRPr="00870D84">
        <w:rPr>
          <w:rFonts w:ascii="Times New Roman" w:hAnsi="Times New Roman" w:cs="Times New Roman"/>
          <w:sz w:val="28"/>
          <w:szCs w:val="28"/>
        </w:rPr>
        <w:t xml:space="preserve"> </w:t>
      </w:r>
      <w:r w:rsidR="00EE5E18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EE5E18" w:rsidRPr="00870D84">
        <w:rPr>
          <w:rFonts w:ascii="Times New Roman" w:hAnsi="Times New Roman" w:cs="Times New Roman"/>
          <w:sz w:val="28"/>
          <w:szCs w:val="28"/>
        </w:rPr>
        <w:t xml:space="preserve">» </w:t>
      </w:r>
      <w:r w:rsidR="00DD7E9C" w:rsidRPr="00870D8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870D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870D84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01FDEC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C2F394B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7E7C14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19EEB651" w:rsidR="00515B10" w:rsidRPr="00D66394" w:rsidRDefault="007E7C14" w:rsidP="007E7C14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15B10"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515B10" w:rsidRPr="00D66394">
        <w:rPr>
          <w:b w:val="0"/>
          <w:sz w:val="28"/>
          <w:szCs w:val="28"/>
        </w:rPr>
        <w:t xml:space="preserve"> (уполномоченное                     (подпись, фамилия, инициалы)</w:t>
      </w:r>
      <w:r>
        <w:rPr>
          <w:b w:val="0"/>
          <w:sz w:val="28"/>
          <w:szCs w:val="28"/>
        </w:rPr>
        <w:br/>
      </w:r>
      <w:r w:rsidR="00515B10" w:rsidRPr="00D66394">
        <w:rPr>
          <w:b w:val="0"/>
          <w:sz w:val="28"/>
          <w:szCs w:val="28"/>
        </w:rPr>
        <w:t xml:space="preserve">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7E7C14">
      <w:pPr>
        <w:pStyle w:val="af3"/>
        <w:spacing w:after="0"/>
        <w:jc w:val="both"/>
        <w:rPr>
          <w:b w:val="0"/>
          <w:sz w:val="28"/>
          <w:szCs w:val="28"/>
        </w:rPr>
      </w:pPr>
    </w:p>
    <w:p w14:paraId="5CBA5023" w14:textId="47B21A34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0CA24A06" w:rsidR="001F46BC" w:rsidRPr="001A4709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5" w:name="_Toc91253295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DA6E5A">
        <w:rPr>
          <w:rStyle w:val="14"/>
          <w:b w:val="0"/>
          <w:sz w:val="28"/>
          <w:szCs w:val="28"/>
          <w:lang w:val="ru-RU"/>
        </w:rPr>
        <w:t xml:space="preserve"> 7</w:t>
      </w:r>
      <w:bookmarkEnd w:id="95"/>
    </w:p>
    <w:p w14:paraId="67A58963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6" w:name="_Toc91253296"/>
      <w:r w:rsidRPr="00D66394">
        <w:rPr>
          <w:b w:val="0"/>
          <w:sz w:val="28"/>
          <w:szCs w:val="28"/>
          <w:lang w:val="ru-RU"/>
        </w:rPr>
        <w:t>к типовой форме</w:t>
      </w:r>
      <w:bookmarkEnd w:id="96"/>
      <w:r w:rsidRPr="00D66394">
        <w:rPr>
          <w:b w:val="0"/>
          <w:sz w:val="28"/>
          <w:szCs w:val="28"/>
          <w:lang w:val="ru-RU"/>
        </w:rPr>
        <w:t xml:space="preserve"> </w:t>
      </w:r>
    </w:p>
    <w:p w14:paraId="54949A0B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7" w:name="_Toc91253297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97"/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8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8"/>
    </w:p>
    <w:p w14:paraId="636093C9" w14:textId="77777777" w:rsidR="00586FE8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1A47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D4FEFAD" w14:textId="19CCA540" w:rsidR="00145717" w:rsidRPr="00F93C00" w:rsidRDefault="00145717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99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99"/>
      <w:r w:rsidR="00A3004D">
        <w:rPr>
          <w:rStyle w:val="14"/>
          <w:b w:val="0"/>
          <w:sz w:val="28"/>
          <w:szCs w:val="28"/>
          <w:lang w:val="ru-RU"/>
        </w:rPr>
        <w:t>8</w:t>
      </w:r>
    </w:p>
    <w:p w14:paraId="2EAAA9CC" w14:textId="77777777" w:rsidR="00145717" w:rsidRPr="00B10CB5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0" w:name="_Toc103694630"/>
      <w:bookmarkStart w:id="101" w:name="_Toc103859709"/>
      <w:r w:rsidRPr="00B10CB5">
        <w:rPr>
          <w:b w:val="0"/>
          <w:sz w:val="28"/>
          <w:szCs w:val="28"/>
          <w:lang w:val="ru-RU"/>
        </w:rPr>
        <w:t>к типовой форме</w:t>
      </w:r>
      <w:bookmarkEnd w:id="100"/>
      <w:bookmarkEnd w:id="101"/>
      <w:r w:rsidRPr="00B10CB5">
        <w:rPr>
          <w:b w:val="0"/>
          <w:sz w:val="28"/>
          <w:szCs w:val="28"/>
          <w:lang w:val="ru-RU"/>
        </w:rPr>
        <w:t xml:space="preserve"> </w:t>
      </w:r>
    </w:p>
    <w:p w14:paraId="6440CAF4" w14:textId="77777777" w:rsidR="00145717" w:rsidRPr="005B2C21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2" w:name="_Toc103694631"/>
      <w:bookmarkStart w:id="103" w:name="_Toc103859710"/>
      <w:r w:rsidRPr="005B2C21">
        <w:rPr>
          <w:b w:val="0"/>
          <w:sz w:val="28"/>
          <w:szCs w:val="28"/>
          <w:lang w:val="ru-RU"/>
        </w:rPr>
        <w:t>Административного регламента</w:t>
      </w:r>
      <w:bookmarkEnd w:id="102"/>
      <w:bookmarkEnd w:id="103"/>
    </w:p>
    <w:p w14:paraId="24B6D64C" w14:textId="1CE3A7D3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4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1A4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4"/>
    </w:p>
    <w:p w14:paraId="34CCCD0C" w14:textId="77777777" w:rsidR="00204751" w:rsidRDefault="00204751" w:rsidP="001A4709"/>
    <w:p w14:paraId="1EECC4A6" w14:textId="3307A73F" w:rsidR="00204751" w:rsidRPr="001A4709" w:rsidRDefault="00204751" w:rsidP="00204751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 w:rsidR="0083127A">
        <w:t>муниципальной услу</w:t>
      </w:r>
      <w:r w:rsidRPr="001A4709">
        <w:t xml:space="preserve">ги </w:t>
      </w:r>
      <w:r w:rsidR="00F603A6">
        <w:br/>
      </w:r>
      <w:r w:rsidRPr="001A4709">
        <w:t>в соответствии с подпунктом 17.1.1 пункта 17.1</w:t>
      </w:r>
      <w:r w:rsidR="00F603A6">
        <w:t xml:space="preserve"> </w:t>
      </w:r>
      <w:r w:rsidR="0083127A">
        <w:t>Административного р</w:t>
      </w:r>
      <w:r w:rsidRPr="001A470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A39D788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1A4709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F93C00" w:rsidRDefault="00F32721" w:rsidP="001A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1A4709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6352119D" w:rsidR="00F32721" w:rsidRPr="00D66394" w:rsidRDefault="00F32721" w:rsidP="008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80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870D84" w14:paraId="77086088" w14:textId="77777777" w:rsidTr="001A4709">
        <w:tc>
          <w:tcPr>
            <w:tcW w:w="2977" w:type="dxa"/>
          </w:tcPr>
          <w:p w14:paraId="5D3DCDC8" w14:textId="1CC1B191" w:rsidR="00F32721" w:rsidRPr="00870D84" w:rsidRDefault="00D23C86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70D8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870D84" w:rsidRDefault="00F3272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t xml:space="preserve">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870D84" w:rsidRDefault="00FB423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406B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870D84" w:rsidRDefault="00195D11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870D84" w:rsidRDefault="00F3272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70D84" w:rsidRDefault="00D825E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70D84" w:rsidRDefault="002F66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70D84" w:rsidRDefault="00086656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870D84" w:rsidRDefault="00D8282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BA03AC9" w:rsidR="00A8183D" w:rsidRPr="00870D84" w:rsidRDefault="0007753A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70D8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70D84" w:rsidRDefault="00393F8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70D84" w:rsidRDefault="000C6A61" w:rsidP="001A47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70D84" w:rsidRDefault="000C6A6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FDED5C8" w14:textId="09BB6460" w:rsidR="00693A4C" w:rsidRPr="00870D84" w:rsidRDefault="00693A4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CDF7F82" w:rsidR="00F64EB3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6C7F478F" w:rsidR="009B0975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293E874F" w:rsidR="00A824AF" w:rsidRPr="00870D84" w:rsidRDefault="009B097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70D84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70D84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2D879777" w14:textId="0878F40D" w:rsidR="00AC2029" w:rsidRPr="00870D84" w:rsidRDefault="00A824AF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такие основания отсутствуют, должностное лицо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5F847" w14:textId="77777777" w:rsidR="000F0A51" w:rsidRPr="00D6639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10E9DE78" w14:textId="34129D47" w:rsidR="00302E56" w:rsidRPr="00870D8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696B40" w:rsidRPr="00870D84" w14:paraId="49E11E59" w14:textId="33026380" w:rsidTr="00FB4231">
        <w:tc>
          <w:tcPr>
            <w:tcW w:w="2977" w:type="dxa"/>
          </w:tcPr>
          <w:p w14:paraId="309E6A14" w14:textId="3B4E5A06" w:rsidR="00696B40" w:rsidRPr="00870D84" w:rsidRDefault="00A05784" w:rsidP="000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2970A212" w:rsidR="00EA11CE" w:rsidRPr="00870D84" w:rsidRDefault="00902009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схемы 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 с уч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запроса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МТО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>инистерство сельского хозяйства и продовольствия Мос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для вынесения его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870D84" w:rsidRDefault="005E54C4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областной 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омственной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потребительского рынка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00B48C19" w14:textId="5185D1AA" w:rsidR="00696B40" w:rsidRPr="00870D84" w:rsidRDefault="00696B40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296F41BF" w14:textId="14E7EB82" w:rsidR="00696B40" w:rsidRPr="00870D84" w:rsidRDefault="00902009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917BF80" w14:textId="25F16A02" w:rsidR="000F0A51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регистрация Администрацией зап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>с учетом запроса в части размещения МТО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направляется 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через Министерство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A4BF" w14:textId="0CC54D64" w:rsidR="00696B40" w:rsidRPr="00870D84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BBD" w14:textId="4323A7E2" w:rsidR="00696B40" w:rsidRPr="00870D84" w:rsidRDefault="00696B40" w:rsidP="00D746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870D84" w14:paraId="5A9C32FF" w14:textId="77777777" w:rsidTr="001A4709">
        <w:tc>
          <w:tcPr>
            <w:tcW w:w="16178" w:type="dxa"/>
            <w:gridSpan w:val="6"/>
          </w:tcPr>
          <w:p w14:paraId="2DEC48C7" w14:textId="07BA1B2D" w:rsidR="00AC2029" w:rsidRPr="00870D84" w:rsidRDefault="00E21BC4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</w:t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870D84" w:rsidRDefault="00E21BC4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870D84" w14:paraId="7600751E" w14:textId="77777777" w:rsidTr="001A4709">
        <w:tc>
          <w:tcPr>
            <w:tcW w:w="3914" w:type="dxa"/>
            <w:gridSpan w:val="2"/>
            <w:vAlign w:val="center"/>
          </w:tcPr>
          <w:p w14:paraId="355D4CC2" w14:textId="77777777" w:rsidR="00CD5789" w:rsidRPr="00870D8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1B54FAB8" w:rsidR="00CD5789" w:rsidRPr="00870D84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CA50BC" w:rsidRPr="00870D84" w14:paraId="19389206" w14:textId="77777777" w:rsidTr="00E07E6F">
        <w:trPr>
          <w:trHeight w:val="4968"/>
        </w:trPr>
        <w:tc>
          <w:tcPr>
            <w:tcW w:w="3914" w:type="dxa"/>
            <w:gridSpan w:val="2"/>
          </w:tcPr>
          <w:p w14:paraId="0A9A03DA" w14:textId="1D9EF6CA" w:rsidR="00CA50BC" w:rsidRPr="00870D84" w:rsidRDefault="00CA50B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870D84" w:rsidRDefault="00CA50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07E6F" w:rsidRDefault="00E07E6F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50BC" w:rsidRPr="00E07E6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23B534D" w14:textId="662867F6" w:rsidR="00CA50BC" w:rsidRPr="00E07E6F" w:rsidRDefault="00CA50BC" w:rsidP="004E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6819622A" w14:textId="77777777" w:rsidR="00CA50BC" w:rsidRDefault="00CA50BC" w:rsidP="00CC2E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14:paraId="7F9786B3" w14:textId="77777777" w:rsidR="0037745E" w:rsidRDefault="00CA50B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5E8ACED3" w:rsidR="00CA50BC" w:rsidRPr="00277F71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</w:t>
            </w:r>
            <w:r w:rsidR="00E0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7E6F" w:rsidRPr="00466C3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6DD063FD" w:rsidR="00CA50BC" w:rsidRPr="00870D84" w:rsidRDefault="00CA50BC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подписание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B11D" w14:textId="66CAE858" w:rsidR="00CA50BC" w:rsidRPr="00870D84" w:rsidRDefault="00CA50BC" w:rsidP="00E36E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CA50BC" w:rsidRPr="00870D84" w14:paraId="17D3C0FF" w14:textId="77777777" w:rsidTr="001A4709">
        <w:tc>
          <w:tcPr>
            <w:tcW w:w="3914" w:type="dxa"/>
            <w:gridSpan w:val="2"/>
          </w:tcPr>
          <w:p w14:paraId="71B36CDF" w14:textId="594150E3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870D84" w:rsidRDefault="00CA50BC" w:rsidP="005F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870D84" w:rsidRDefault="00381EF3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BC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A904CBE" w14:textId="2B7BDC8A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52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схемы размещения НТО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включенным в нее местом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МТО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по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согласно Приложению 1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  <w:r w:rsidR="000B057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26F10D58" w:rsidR="00CA50BC" w:rsidRPr="00870D84" w:rsidRDefault="00ED2BED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</w:t>
            </w:r>
            <w:r w:rsidR="00700B2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</w:t>
            </w:r>
            <w:r w:rsidR="008B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5AF96" w14:textId="0786655E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EF3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DD07A" w14:textId="50B21668" w:rsidR="00CA50BC" w:rsidRPr="00870D84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37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42735" w:rsidRPr="00D66394" w14:paraId="74CDE7F8" w14:textId="77777777" w:rsidTr="004E78B6">
        <w:trPr>
          <w:trHeight w:val="10211"/>
        </w:trPr>
        <w:tc>
          <w:tcPr>
            <w:tcW w:w="3914" w:type="dxa"/>
            <w:gridSpan w:val="2"/>
          </w:tcPr>
          <w:p w14:paraId="392EBC81" w14:textId="3C049DFE" w:rsidR="00B42735" w:rsidRPr="00870D84" w:rsidRDefault="00B42735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027F6C" w14:textId="04544D16" w:rsidR="00B42735" w:rsidRPr="00930B5E" w:rsidRDefault="00FA02E5" w:rsidP="007D2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7D2CC1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правового акта, р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930B5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930B5E" w:rsidDel="00874B87" w:rsidRDefault="007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735"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930B5E" w:rsidDel="00874B87" w:rsidRDefault="00B42735" w:rsidP="00C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930B5E" w:rsidRDefault="00930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7B068ADB" w14:textId="461473C5" w:rsidR="00700B29" w:rsidRPr="00930B5E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930B5E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A73AC2" w14:textId="11B18192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t xml:space="preserve"> 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7A85D33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6575" w14:textId="49A67DCE" w:rsidR="00B42735" w:rsidRPr="00930B5E" w:rsidRDefault="00B42735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1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рабочий день</w:t>
            </w:r>
            <w:r w:rsidR="008A3E54"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протокола Комиссией</w:t>
            </w:r>
            <w:r w:rsidR="00E97F7B" w:rsidRPr="0019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306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3689" w14:textId="42DC1A58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14:paraId="3D39FDE4" w14:textId="26B1126B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BA4CD8" w14:paraId="4A65CC2F" w14:textId="77777777" w:rsidTr="001A4709">
        <w:tc>
          <w:tcPr>
            <w:tcW w:w="16178" w:type="dxa"/>
            <w:gridSpan w:val="6"/>
            <w:vAlign w:val="center"/>
          </w:tcPr>
          <w:p w14:paraId="08545398" w14:textId="77777777" w:rsidR="00DD74F7" w:rsidRPr="00BA4CD8" w:rsidRDefault="00DD74F7" w:rsidP="001A470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497590" w:rsidR="00DD74F7" w:rsidRPr="00BA4CD8" w:rsidRDefault="008062D8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BA4CD8" w:rsidRDefault="00DD74F7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BA4CD8" w14:paraId="4CDA0E81" w14:textId="77777777" w:rsidTr="001A4709">
        <w:tc>
          <w:tcPr>
            <w:tcW w:w="3914" w:type="dxa"/>
            <w:gridSpan w:val="2"/>
            <w:vAlign w:val="center"/>
          </w:tcPr>
          <w:p w14:paraId="3E56FD04" w14:textId="77777777" w:rsidR="00DD74F7" w:rsidRPr="00BA4CD8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2F68256C" w:rsidR="00DD74F7" w:rsidRPr="00BA4CD8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BA4CD8" w14:paraId="6146CF0C" w14:textId="77777777" w:rsidTr="001A4709">
        <w:tc>
          <w:tcPr>
            <w:tcW w:w="3914" w:type="dxa"/>
            <w:gridSpan w:val="2"/>
          </w:tcPr>
          <w:p w14:paraId="7982BAB8" w14:textId="1EC60B38" w:rsidR="004B490D" w:rsidRPr="00BA4CD8" w:rsidRDefault="0050068C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BA4CD8" w:rsidRDefault="004B51E7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BA4CD8" w:rsidRDefault="00D6384E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45C84202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3B6EA05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7AE29B9B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</w:t>
            </w:r>
            <w:r w:rsidR="0033073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A7DE6" w14:textId="77777777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0350524A" w:rsidR="007D43E6" w:rsidRPr="00BA4CD8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46A1C881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33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BA4CD8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BA4CD8" w:rsidRDefault="008D0380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10DA022" w:rsidR="008D0380" w:rsidRPr="00BA4CD8" w:rsidRDefault="008D0380" w:rsidP="00BF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BA4CD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6B1DF1E2" w14:textId="285F0F25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Администрации, о направлении результата муниципальной услуги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56BA5245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E0B3F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338222B6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почтовым отправлением, по электронной почте.</w:t>
            </w:r>
            <w:bookmarkStart w:id="105" w:name="_GoBack"/>
            <w:bookmarkEnd w:id="105"/>
          </w:p>
          <w:p w14:paraId="7F9AFC6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1A470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41A7" w14:textId="77777777" w:rsidR="006F05BF" w:rsidRDefault="006F05BF" w:rsidP="00F40970">
      <w:pPr>
        <w:spacing w:after="0" w:line="240" w:lineRule="auto"/>
      </w:pPr>
      <w:r>
        <w:separator/>
      </w:r>
    </w:p>
  </w:endnote>
  <w:endnote w:type="continuationSeparator" w:id="0">
    <w:p w14:paraId="7C5B0C12" w14:textId="77777777" w:rsidR="006F05BF" w:rsidRDefault="006F05B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Content>
      <w:p w14:paraId="6B1CBFE8" w14:textId="508FBFF4" w:rsidR="00FD125B" w:rsidRDefault="00FD12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59">
          <w:rPr>
            <w:noProof/>
          </w:rPr>
          <w:t>36</w:t>
        </w:r>
        <w:r>
          <w:fldChar w:fldCharType="end"/>
        </w:r>
      </w:p>
    </w:sdtContent>
  </w:sdt>
  <w:p w14:paraId="48FB07F0" w14:textId="77777777" w:rsidR="00FD125B" w:rsidRDefault="00FD125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2E3C39EE" w14:textId="2C207DEE" w:rsidR="00FD125B" w:rsidRDefault="00FD12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59">
          <w:rPr>
            <w:noProof/>
          </w:rPr>
          <w:t>51</w:t>
        </w:r>
        <w:r>
          <w:fldChar w:fldCharType="end"/>
        </w:r>
      </w:p>
    </w:sdtContent>
  </w:sdt>
  <w:p w14:paraId="57872824" w14:textId="77777777" w:rsidR="00FD125B" w:rsidRPr="00FF3AC8" w:rsidRDefault="00FD125B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FF43" w14:textId="77777777" w:rsidR="006F05BF" w:rsidRDefault="006F05BF" w:rsidP="00F40970">
      <w:pPr>
        <w:spacing w:after="0" w:line="240" w:lineRule="auto"/>
      </w:pPr>
      <w:r>
        <w:separator/>
      </w:r>
    </w:p>
  </w:footnote>
  <w:footnote w:type="continuationSeparator" w:id="0">
    <w:p w14:paraId="6ABD08D3" w14:textId="77777777" w:rsidR="006F05BF" w:rsidRDefault="006F05B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FD125B" w:rsidRDefault="00FD125B" w:rsidP="00536C51">
    <w:pPr>
      <w:pStyle w:val="af"/>
    </w:pPr>
  </w:p>
  <w:p w14:paraId="452ECF70" w14:textId="77777777" w:rsidR="00FD125B" w:rsidRPr="00E57E03" w:rsidRDefault="00FD125B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38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3BEE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C5426"/>
    <w:rsid w:val="004C7659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28F1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5F4C70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05BF"/>
    <w:rsid w:val="006F40FB"/>
    <w:rsid w:val="006F5066"/>
    <w:rsid w:val="00700B29"/>
    <w:rsid w:val="00701097"/>
    <w:rsid w:val="00703193"/>
    <w:rsid w:val="00706A60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46B8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25C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25B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5C0C4CA0-7413-4E85-BA79-46709F4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9E48-E4EE-42DF-9225-9A96C706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11705</Words>
  <Characters>66725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Абрамова А.Е.</cp:lastModifiedBy>
  <cp:revision>7</cp:revision>
  <cp:lastPrinted>2023-01-16T16:34:00Z</cp:lastPrinted>
  <dcterms:created xsi:type="dcterms:W3CDTF">2023-02-09T13:55:00Z</dcterms:created>
  <dcterms:modified xsi:type="dcterms:W3CDTF">2023-03-02T07:08:00Z</dcterms:modified>
</cp:coreProperties>
</file>